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F40E" w14:textId="1FC6922F" w:rsidR="00A1436E" w:rsidRDefault="00A1436E" w:rsidP="00A1436E">
      <w:pPr>
        <w:pStyle w:val="NormalWeb"/>
        <w:jc w:val="center"/>
        <w:rPr>
          <w:rStyle w:val="Strong"/>
          <w:rFonts w:ascii="Calibri" w:eastAsiaTheme="majorEastAsia" w:hAnsi="Calibri" w:cs="Calibri"/>
          <w:color w:val="EE0000"/>
          <w:sz w:val="36"/>
          <w:szCs w:val="36"/>
        </w:rPr>
      </w:pPr>
    </w:p>
    <w:p w14:paraId="4416E0A8" w14:textId="77777777" w:rsidR="00A1436E" w:rsidRDefault="00A1436E" w:rsidP="00A1436E">
      <w:pPr>
        <w:rPr>
          <w:rFonts w:ascii="Calibri" w:hAnsi="Calibri" w:cs="Calibri"/>
          <w:b/>
          <w:bCs/>
          <w:color w:val="000000"/>
          <w:sz w:val="96"/>
          <w:szCs w:val="96"/>
        </w:rPr>
      </w:pPr>
      <w:r w:rsidRPr="00BF368D">
        <w:rPr>
          <w:rFonts w:ascii="Calibri" w:hAnsi="Calibri" w:cs="Calibri"/>
          <w:noProof/>
          <w:color w:val="000000"/>
        </w:rPr>
        <w:drawing>
          <wp:anchor distT="0" distB="0" distL="114300" distR="114300" simplePos="0" relativeHeight="251664384" behindDoc="0" locked="0" layoutInCell="1" allowOverlap="1" wp14:anchorId="0EE28927" wp14:editId="23B4622E">
            <wp:simplePos x="0" y="0"/>
            <wp:positionH relativeFrom="column">
              <wp:posOffset>2453895</wp:posOffset>
            </wp:positionH>
            <wp:positionV relativeFrom="paragraph">
              <wp:posOffset>735821</wp:posOffset>
            </wp:positionV>
            <wp:extent cx="1925320" cy="1993900"/>
            <wp:effectExtent l="0" t="0" r="5080" b="0"/>
            <wp:wrapSquare wrapText="bothSides"/>
            <wp:docPr id="698408519" name="Picture 1"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08519" name="Picture 1"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25320" cy="1993900"/>
                    </a:xfrm>
                    <a:prstGeom prst="rect">
                      <a:avLst/>
                    </a:prstGeom>
                  </pic:spPr>
                </pic:pic>
              </a:graphicData>
            </a:graphic>
            <wp14:sizeRelH relativeFrom="page">
              <wp14:pctWidth>0</wp14:pctWidth>
            </wp14:sizeRelH>
            <wp14:sizeRelV relativeFrom="page">
              <wp14:pctHeight>0</wp14:pctHeight>
            </wp14:sizeRelV>
          </wp:anchor>
        </w:drawing>
      </w:r>
    </w:p>
    <w:p w14:paraId="3CB55856" w14:textId="77777777" w:rsidR="00A1436E" w:rsidRDefault="00A1436E" w:rsidP="00A1436E">
      <w:pPr>
        <w:jc w:val="center"/>
        <w:rPr>
          <w:rFonts w:ascii="Calibri" w:hAnsi="Calibri" w:cs="Calibri"/>
          <w:b/>
          <w:bCs/>
          <w:color w:val="000000"/>
          <w:sz w:val="96"/>
          <w:szCs w:val="96"/>
        </w:rPr>
      </w:pPr>
    </w:p>
    <w:p w14:paraId="140ABAC7" w14:textId="77777777" w:rsidR="00A1436E" w:rsidRDefault="00A1436E" w:rsidP="00A1436E">
      <w:pPr>
        <w:jc w:val="center"/>
        <w:rPr>
          <w:rFonts w:ascii="Calibri" w:hAnsi="Calibri" w:cs="Calibri"/>
          <w:b/>
          <w:bCs/>
          <w:color w:val="000000"/>
          <w:sz w:val="96"/>
          <w:szCs w:val="96"/>
        </w:rPr>
      </w:pPr>
    </w:p>
    <w:p w14:paraId="7AAC2E78" w14:textId="77777777" w:rsidR="00A1436E" w:rsidRDefault="00A1436E" w:rsidP="00A1436E">
      <w:pPr>
        <w:rPr>
          <w:rFonts w:ascii="Calibri" w:hAnsi="Calibri" w:cs="Calibri"/>
          <w:b/>
          <w:bCs/>
          <w:color w:val="000000"/>
          <w:sz w:val="96"/>
          <w:szCs w:val="96"/>
        </w:rPr>
      </w:pPr>
    </w:p>
    <w:p w14:paraId="3A7FAB0E" w14:textId="77777777" w:rsidR="00A1436E" w:rsidRPr="00AE5829" w:rsidRDefault="00A1436E" w:rsidP="00A1436E">
      <w:pPr>
        <w:jc w:val="center"/>
        <w:rPr>
          <w:rFonts w:ascii="Calibri" w:hAnsi="Calibri" w:cs="Calibri"/>
          <w:b/>
          <w:bCs/>
          <w:color w:val="000000"/>
          <w:sz w:val="96"/>
          <w:szCs w:val="96"/>
        </w:rPr>
      </w:pPr>
      <w:r w:rsidRPr="00BF368D">
        <w:rPr>
          <w:rFonts w:ascii="Calibri" w:hAnsi="Calibri" w:cs="Calibri"/>
          <w:b/>
          <w:bCs/>
          <w:color w:val="EE0000"/>
          <w:sz w:val="96"/>
          <w:szCs w:val="96"/>
        </w:rPr>
        <w:t xml:space="preserve">Strategic Plan Implementation </w:t>
      </w:r>
    </w:p>
    <w:p w14:paraId="4ED1FC7F" w14:textId="77777777" w:rsidR="00A1436E" w:rsidRDefault="00A1436E" w:rsidP="00A1436E">
      <w:pPr>
        <w:jc w:val="center"/>
        <w:rPr>
          <w:rFonts w:ascii="Calibri" w:hAnsi="Calibri" w:cs="Calibri"/>
          <w:b/>
          <w:bCs/>
          <w:color w:val="000000"/>
          <w:sz w:val="32"/>
          <w:szCs w:val="32"/>
        </w:rPr>
      </w:pPr>
      <w:r w:rsidRPr="00D95563">
        <w:rPr>
          <w:rFonts w:ascii="Calibri" w:hAnsi="Calibri" w:cs="Calibri"/>
          <w:b/>
          <w:bCs/>
          <w:color w:val="000000"/>
          <w:sz w:val="32"/>
          <w:szCs w:val="32"/>
        </w:rPr>
        <w:t>From Blueprint to Breakthrough</w:t>
      </w:r>
    </w:p>
    <w:p w14:paraId="68D067C1" w14:textId="77777777" w:rsidR="00A1436E" w:rsidRDefault="00A1436E" w:rsidP="00A1436E">
      <w:pPr>
        <w:jc w:val="center"/>
        <w:rPr>
          <w:rFonts w:ascii="Calibri" w:hAnsi="Calibri" w:cs="Calibri"/>
          <w:b/>
          <w:bCs/>
          <w:color w:val="000000"/>
          <w:sz w:val="32"/>
          <w:szCs w:val="32"/>
        </w:rPr>
      </w:pPr>
    </w:p>
    <w:p w14:paraId="1E294C3B" w14:textId="77777777" w:rsidR="00A1436E" w:rsidRDefault="00A1436E" w:rsidP="00A1436E">
      <w:pPr>
        <w:jc w:val="center"/>
        <w:rPr>
          <w:rFonts w:ascii="Calibri" w:hAnsi="Calibri" w:cs="Calibri"/>
          <w:b/>
          <w:bCs/>
          <w:color w:val="000000"/>
          <w:sz w:val="32"/>
          <w:szCs w:val="32"/>
        </w:rPr>
      </w:pPr>
    </w:p>
    <w:p w14:paraId="0197A1AE" w14:textId="77777777" w:rsidR="00A530E8" w:rsidRDefault="00A530E8" w:rsidP="00A530E8">
      <w:pPr>
        <w:jc w:val="center"/>
        <w:rPr>
          <w:rStyle w:val="Strong"/>
          <w:rFonts w:ascii="Calibri" w:eastAsiaTheme="majorEastAsia" w:hAnsi="Calibri" w:cs="Calibri"/>
          <w:color w:val="EE0000"/>
          <w:sz w:val="48"/>
          <w:szCs w:val="48"/>
        </w:rPr>
      </w:pPr>
      <w:r w:rsidRPr="000B253F">
        <w:rPr>
          <w:rStyle w:val="Strong"/>
          <w:rFonts w:ascii="Calibri" w:eastAsiaTheme="majorEastAsia" w:hAnsi="Calibri" w:cs="Calibri"/>
          <w:color w:val="EE0000"/>
          <w:sz w:val="48"/>
          <w:szCs w:val="48"/>
        </w:rPr>
        <w:t xml:space="preserve">Risk Management and </w:t>
      </w:r>
    </w:p>
    <w:p w14:paraId="531E8C2A" w14:textId="329E650E" w:rsidR="00A530E8" w:rsidRPr="000B253F" w:rsidRDefault="00A530E8" w:rsidP="00A530E8">
      <w:pPr>
        <w:jc w:val="center"/>
        <w:rPr>
          <w:rStyle w:val="Strong"/>
          <w:rFonts w:ascii="Calibri" w:eastAsiaTheme="majorEastAsia" w:hAnsi="Calibri" w:cs="Calibri"/>
          <w:color w:val="EE0000"/>
          <w:sz w:val="48"/>
          <w:szCs w:val="48"/>
        </w:rPr>
      </w:pPr>
      <w:r w:rsidRPr="000B253F">
        <w:rPr>
          <w:rStyle w:val="Strong"/>
          <w:rFonts w:ascii="Calibri" w:eastAsiaTheme="majorEastAsia" w:hAnsi="Calibri" w:cs="Calibri"/>
          <w:color w:val="EE0000"/>
          <w:sz w:val="48"/>
          <w:szCs w:val="48"/>
        </w:rPr>
        <w:t xml:space="preserve">Scenario </w:t>
      </w:r>
      <w:r>
        <w:rPr>
          <w:rStyle w:val="Strong"/>
          <w:rFonts w:ascii="Calibri" w:eastAsiaTheme="majorEastAsia" w:hAnsi="Calibri" w:cs="Calibri"/>
          <w:color w:val="EE0000"/>
          <w:sz w:val="48"/>
          <w:szCs w:val="48"/>
        </w:rPr>
        <w:t>Mapping Toolkit</w:t>
      </w:r>
    </w:p>
    <w:p w14:paraId="037AB0A8" w14:textId="77777777" w:rsidR="00A1436E" w:rsidRDefault="00A1436E" w:rsidP="00A1436E">
      <w:pPr>
        <w:jc w:val="center"/>
        <w:rPr>
          <w:rFonts w:ascii="Calibri" w:hAnsi="Calibri" w:cs="Calibri"/>
          <w:b/>
          <w:bCs/>
          <w:color w:val="000000"/>
          <w:sz w:val="32"/>
          <w:szCs w:val="32"/>
        </w:rPr>
      </w:pPr>
    </w:p>
    <w:p w14:paraId="14D7DA2D" w14:textId="77777777" w:rsidR="00A1436E" w:rsidRDefault="00A1436E" w:rsidP="00A1436E">
      <w:pPr>
        <w:jc w:val="center"/>
        <w:rPr>
          <w:rFonts w:ascii="Calibri" w:hAnsi="Calibri" w:cs="Calibri"/>
          <w:b/>
          <w:bCs/>
          <w:color w:val="000000"/>
          <w:sz w:val="32"/>
          <w:szCs w:val="32"/>
        </w:rPr>
      </w:pPr>
    </w:p>
    <w:p w14:paraId="37D9AC37" w14:textId="77777777" w:rsidR="00A1436E" w:rsidRDefault="00A1436E" w:rsidP="00A1436E">
      <w:pPr>
        <w:jc w:val="center"/>
        <w:rPr>
          <w:rFonts w:ascii="Calibri" w:hAnsi="Calibri" w:cs="Calibri"/>
          <w:b/>
          <w:bCs/>
          <w:color w:val="000000"/>
          <w:sz w:val="32"/>
          <w:szCs w:val="32"/>
        </w:rPr>
      </w:pPr>
    </w:p>
    <w:p w14:paraId="34B098D7" w14:textId="77777777" w:rsidR="00A1436E" w:rsidRDefault="00A1436E" w:rsidP="00A1436E">
      <w:pPr>
        <w:jc w:val="center"/>
        <w:rPr>
          <w:rFonts w:ascii="Calibri" w:hAnsi="Calibri" w:cs="Calibri"/>
          <w:b/>
          <w:bCs/>
          <w:color w:val="000000"/>
          <w:sz w:val="32"/>
          <w:szCs w:val="32"/>
        </w:rPr>
      </w:pPr>
    </w:p>
    <w:p w14:paraId="75E4484B" w14:textId="77777777" w:rsidR="00A1436E" w:rsidRDefault="00A1436E" w:rsidP="00A1436E">
      <w:pPr>
        <w:jc w:val="center"/>
        <w:rPr>
          <w:rFonts w:ascii="Calibri" w:hAnsi="Calibri" w:cs="Calibri"/>
          <w:b/>
          <w:bCs/>
          <w:color w:val="000000"/>
          <w:sz w:val="32"/>
          <w:szCs w:val="32"/>
        </w:rPr>
      </w:pPr>
    </w:p>
    <w:p w14:paraId="51B65D6E" w14:textId="77777777" w:rsidR="00A1436E" w:rsidRPr="00AE5829" w:rsidRDefault="00A1436E" w:rsidP="00A1436E">
      <w:pPr>
        <w:jc w:val="center"/>
        <w:rPr>
          <w:rFonts w:ascii="Calibri" w:hAnsi="Calibri" w:cs="Calibri"/>
          <w:b/>
          <w:bCs/>
          <w:color w:val="000000"/>
          <w:sz w:val="56"/>
          <w:szCs w:val="56"/>
        </w:rPr>
      </w:pPr>
    </w:p>
    <w:p w14:paraId="5C2B2C49" w14:textId="77777777" w:rsidR="00A1436E" w:rsidRDefault="00A1436E" w:rsidP="00A1436E">
      <w:pPr>
        <w:jc w:val="center"/>
        <w:rPr>
          <w:rFonts w:ascii="Calibri" w:hAnsi="Calibri" w:cs="Calibri"/>
          <w:b/>
          <w:bCs/>
          <w:color w:val="000000"/>
        </w:rPr>
      </w:pPr>
    </w:p>
    <w:p w14:paraId="7F4ED8DD" w14:textId="77777777" w:rsidR="00A1436E" w:rsidRPr="00A40E73" w:rsidRDefault="00A1436E" w:rsidP="00A1436E">
      <w:pPr>
        <w:jc w:val="center"/>
        <w:rPr>
          <w:rFonts w:ascii="Calibri" w:hAnsi="Calibri" w:cs="Calibri"/>
          <w:b/>
          <w:bCs/>
          <w:color w:val="000000"/>
        </w:rPr>
      </w:pPr>
      <w:r>
        <w:rPr>
          <w:rFonts w:ascii="Calibri" w:hAnsi="Calibri" w:cs="Calibri"/>
          <w:b/>
          <w:bCs/>
          <w:color w:val="000000"/>
        </w:rPr>
        <w:t>Valda Valbrun</w:t>
      </w:r>
    </w:p>
    <w:p w14:paraId="13A59E14" w14:textId="2EA06DFD" w:rsidR="00A530E8" w:rsidRDefault="00A530E8" w:rsidP="00A530E8">
      <w:pPr>
        <w:spacing w:after="160" w:line="278" w:lineRule="auto"/>
        <w:rPr>
          <w:rStyle w:val="Strong"/>
          <w:rFonts w:ascii="Calibri" w:eastAsiaTheme="majorEastAsia" w:hAnsi="Calibri" w:cs="Calibri"/>
          <w:color w:val="EE0000"/>
          <w:sz w:val="36"/>
          <w:szCs w:val="36"/>
        </w:rPr>
      </w:pPr>
      <w:r>
        <w:rPr>
          <w:rStyle w:val="Strong"/>
          <w:rFonts w:ascii="Calibri" w:eastAsiaTheme="majorEastAsia" w:hAnsi="Calibri" w:cs="Calibri"/>
          <w:color w:val="EE0000"/>
          <w:sz w:val="36"/>
          <w:szCs w:val="36"/>
        </w:rPr>
        <w:br w:type="page"/>
      </w:r>
    </w:p>
    <w:p w14:paraId="53AE1B37" w14:textId="77777777" w:rsidR="00A530E8" w:rsidRDefault="00A530E8" w:rsidP="00A530E8">
      <w:pPr>
        <w:pStyle w:val="NormalWeb"/>
        <w:jc w:val="center"/>
        <w:rPr>
          <w:rStyle w:val="Strong"/>
          <w:rFonts w:ascii="Calibri" w:eastAsiaTheme="majorEastAsia" w:hAnsi="Calibri" w:cs="Calibri"/>
          <w:color w:val="EE0000"/>
          <w:sz w:val="36"/>
          <w:szCs w:val="36"/>
        </w:rPr>
      </w:pPr>
    </w:p>
    <w:p w14:paraId="6F7E1004" w14:textId="77777777" w:rsidR="00A530E8" w:rsidRDefault="00A530E8" w:rsidP="00A530E8">
      <w:pPr>
        <w:pStyle w:val="NormalWeb"/>
        <w:jc w:val="center"/>
        <w:rPr>
          <w:rStyle w:val="Strong"/>
          <w:rFonts w:ascii="Calibri" w:eastAsiaTheme="majorEastAsia" w:hAnsi="Calibri" w:cs="Calibri"/>
          <w:color w:val="EE0000"/>
          <w:sz w:val="36"/>
          <w:szCs w:val="36"/>
        </w:rPr>
      </w:pPr>
    </w:p>
    <w:p w14:paraId="5956DE6D" w14:textId="18CC44F4" w:rsidR="00A530E8" w:rsidRPr="00F07091" w:rsidRDefault="00A530E8" w:rsidP="00A530E8">
      <w:pPr>
        <w:pStyle w:val="NormalWeb"/>
        <w:jc w:val="center"/>
        <w:rPr>
          <w:rFonts w:ascii="Calibri" w:hAnsi="Calibri" w:cs="Calibri"/>
          <w:color w:val="EE0000"/>
          <w:sz w:val="36"/>
          <w:szCs w:val="36"/>
        </w:rPr>
      </w:pPr>
      <w:r w:rsidRPr="00F07091">
        <w:rPr>
          <w:rStyle w:val="Strong"/>
          <w:rFonts w:ascii="Calibri" w:eastAsiaTheme="majorEastAsia" w:hAnsi="Calibri" w:cs="Calibri"/>
          <w:color w:val="EE0000"/>
          <w:sz w:val="36"/>
          <w:szCs w:val="36"/>
        </w:rPr>
        <w:t>Embedding Risk Management and Scenario Planning into Strategic Implementation</w:t>
      </w:r>
    </w:p>
    <w:p w14:paraId="749FE671" w14:textId="77777777" w:rsidR="00A530E8" w:rsidRPr="00F07091" w:rsidRDefault="00A530E8" w:rsidP="00A530E8">
      <w:pPr>
        <w:pStyle w:val="NormalWeb"/>
        <w:rPr>
          <w:rFonts w:ascii="Calibri" w:hAnsi="Calibri" w:cs="Calibri"/>
          <w:color w:val="000000"/>
          <w:sz w:val="22"/>
          <w:szCs w:val="22"/>
        </w:rPr>
      </w:pPr>
      <w:r w:rsidRPr="00F07091">
        <w:rPr>
          <w:rFonts w:ascii="Calibri" w:hAnsi="Calibri" w:cs="Calibri"/>
          <w:color w:val="000000"/>
          <w:sz w:val="22"/>
          <w:szCs w:val="22"/>
        </w:rPr>
        <w:t>Strategic plans are often built on the assumption that conditions will remain relatively stable. However, in today’s complex and rapidly evolving environments, mission-driven organizations must not only plan for where they want to go but also anticipate what could derail them. Embedding risk management and scenario planning into strategic implementation enhances an organization’s ability to adapt, endure, and thrive amid uncertainty. This section expands the implementation framework to include proactive strategies for identifying risks, mapping scenarios, and building organizational agility.</w:t>
      </w:r>
    </w:p>
    <w:p w14:paraId="35587E01" w14:textId="77777777" w:rsidR="00A530E8" w:rsidRDefault="00A530E8" w:rsidP="00A530E8">
      <w:pPr>
        <w:pStyle w:val="NormalWeb"/>
        <w:rPr>
          <w:rStyle w:val="Strong"/>
          <w:rFonts w:ascii="Calibri" w:eastAsiaTheme="majorEastAsia" w:hAnsi="Calibri" w:cs="Calibri"/>
          <w:color w:val="EE0000"/>
          <w:sz w:val="22"/>
          <w:szCs w:val="22"/>
        </w:rPr>
      </w:pPr>
    </w:p>
    <w:p w14:paraId="1EE6B712" w14:textId="77777777" w:rsidR="00A530E8" w:rsidRPr="00F07091" w:rsidRDefault="00A530E8" w:rsidP="00A530E8">
      <w:pPr>
        <w:pStyle w:val="NormalWeb"/>
        <w:jc w:val="center"/>
        <w:rPr>
          <w:rFonts w:ascii="Calibri" w:hAnsi="Calibri" w:cs="Calibri"/>
          <w:color w:val="EE0000"/>
          <w:sz w:val="22"/>
          <w:szCs w:val="22"/>
        </w:rPr>
      </w:pPr>
      <w:r w:rsidRPr="00F07091">
        <w:rPr>
          <w:rStyle w:val="Strong"/>
          <w:rFonts w:ascii="Calibri" w:eastAsiaTheme="majorEastAsia" w:hAnsi="Calibri" w:cs="Calibri"/>
          <w:color w:val="EE0000"/>
          <w:sz w:val="22"/>
          <w:szCs w:val="22"/>
        </w:rPr>
        <w:t>Why Risk Management Matters in Strategic Implementation</w:t>
      </w:r>
    </w:p>
    <w:p w14:paraId="1409E4B0" w14:textId="77777777" w:rsidR="00A530E8" w:rsidRPr="00F07091" w:rsidRDefault="00A530E8" w:rsidP="00A530E8">
      <w:pPr>
        <w:pStyle w:val="NormalWeb"/>
        <w:rPr>
          <w:rFonts w:ascii="Calibri" w:hAnsi="Calibri" w:cs="Calibri"/>
          <w:color w:val="000000"/>
          <w:sz w:val="22"/>
          <w:szCs w:val="22"/>
        </w:rPr>
      </w:pPr>
      <w:r w:rsidRPr="00F07091">
        <w:rPr>
          <w:rFonts w:ascii="Calibri" w:hAnsi="Calibri" w:cs="Calibri"/>
          <w:color w:val="000000"/>
          <w:sz w:val="22"/>
          <w:szCs w:val="22"/>
        </w:rPr>
        <w:t>Risk management in the context of strategic planning is the systematic process of identifying, analyzing, and responding to potential threats that could hinder progress toward strategic goals. While many organizations think of risk only in financial or legal terms, risks to strategic success also include internal capacity gaps, shifts in political or funding environments, leadership turnover, operational disruptions, and reputational threats.</w:t>
      </w:r>
    </w:p>
    <w:p w14:paraId="5A9701C9" w14:textId="77777777" w:rsidR="00A530E8" w:rsidRPr="00F07091" w:rsidRDefault="00A530E8" w:rsidP="00A530E8">
      <w:pPr>
        <w:pStyle w:val="NormalWeb"/>
        <w:rPr>
          <w:rFonts w:ascii="Calibri" w:hAnsi="Calibri" w:cs="Calibri"/>
          <w:color w:val="000000"/>
          <w:sz w:val="22"/>
          <w:szCs w:val="22"/>
        </w:rPr>
      </w:pPr>
      <w:r w:rsidRPr="00F07091">
        <w:rPr>
          <w:rFonts w:ascii="Calibri" w:hAnsi="Calibri" w:cs="Calibri"/>
          <w:color w:val="000000"/>
          <w:sz w:val="22"/>
          <w:szCs w:val="22"/>
        </w:rPr>
        <w:t>Without a deliberate approach to managing these risks, even the most thoughtful strategic plans can falter. Teams may find themselves reacting to crises instead of proactively navigating change. Risk management, therefore, becomes a foundational part of implementation readiness, ensuring that strategic execution is resilient and sustainable.</w:t>
      </w:r>
    </w:p>
    <w:p w14:paraId="6E2C71A8" w14:textId="77777777" w:rsidR="00A530E8" w:rsidRDefault="00A530E8" w:rsidP="00A530E8">
      <w:pPr>
        <w:pStyle w:val="NormalWeb"/>
        <w:rPr>
          <w:rStyle w:val="Strong"/>
          <w:rFonts w:ascii="Calibri" w:eastAsiaTheme="majorEastAsia" w:hAnsi="Calibri" w:cs="Calibri"/>
          <w:color w:val="EE0000"/>
          <w:sz w:val="22"/>
          <w:szCs w:val="22"/>
        </w:rPr>
      </w:pPr>
    </w:p>
    <w:p w14:paraId="3A111A9D" w14:textId="77777777" w:rsidR="00A530E8" w:rsidRPr="00F07091" w:rsidRDefault="00A530E8" w:rsidP="00A530E8">
      <w:pPr>
        <w:pStyle w:val="NormalWeb"/>
        <w:jc w:val="center"/>
        <w:rPr>
          <w:rFonts w:ascii="Calibri" w:hAnsi="Calibri" w:cs="Calibri"/>
          <w:color w:val="EE0000"/>
          <w:sz w:val="22"/>
          <w:szCs w:val="22"/>
        </w:rPr>
      </w:pPr>
      <w:r w:rsidRPr="00F07091">
        <w:rPr>
          <w:rStyle w:val="Strong"/>
          <w:rFonts w:ascii="Calibri" w:eastAsiaTheme="majorEastAsia" w:hAnsi="Calibri" w:cs="Calibri"/>
          <w:color w:val="EE0000"/>
          <w:sz w:val="22"/>
          <w:szCs w:val="22"/>
        </w:rPr>
        <w:t>Types of Strategic Risks</w:t>
      </w:r>
    </w:p>
    <w:p w14:paraId="3D36D81F" w14:textId="77777777" w:rsidR="00A530E8" w:rsidRPr="00F07091" w:rsidRDefault="00A530E8" w:rsidP="00A530E8">
      <w:pPr>
        <w:pStyle w:val="NormalWeb"/>
        <w:numPr>
          <w:ilvl w:val="0"/>
          <w:numId w:val="3"/>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Operational Risks</w:t>
      </w:r>
      <w:r w:rsidRPr="00F07091">
        <w:rPr>
          <w:rFonts w:ascii="Calibri" w:hAnsi="Calibri" w:cs="Calibri"/>
          <w:color w:val="000000"/>
          <w:sz w:val="22"/>
          <w:szCs w:val="22"/>
        </w:rPr>
        <w:t>: Internal processes, systems, or structures that may fail. For example, outdated technology, staffing shortages, or inconsistent protocols.</w:t>
      </w:r>
    </w:p>
    <w:p w14:paraId="7C0DE3FE" w14:textId="77777777" w:rsidR="00A530E8" w:rsidRPr="00F07091" w:rsidRDefault="00A530E8" w:rsidP="00A530E8">
      <w:pPr>
        <w:pStyle w:val="NormalWeb"/>
        <w:numPr>
          <w:ilvl w:val="0"/>
          <w:numId w:val="3"/>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Financial Risks</w:t>
      </w:r>
      <w:r w:rsidRPr="00F07091">
        <w:rPr>
          <w:rFonts w:ascii="Calibri" w:hAnsi="Calibri" w:cs="Calibri"/>
          <w:color w:val="000000"/>
          <w:sz w:val="22"/>
          <w:szCs w:val="22"/>
        </w:rPr>
        <w:t>: Changes in revenue streams, grant dependence, unexpected costs, or economic downturns.</w:t>
      </w:r>
    </w:p>
    <w:p w14:paraId="3BF07319" w14:textId="77777777" w:rsidR="00A530E8" w:rsidRPr="00F07091" w:rsidRDefault="00A530E8" w:rsidP="00A530E8">
      <w:pPr>
        <w:pStyle w:val="NormalWeb"/>
        <w:numPr>
          <w:ilvl w:val="0"/>
          <w:numId w:val="3"/>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Reputational Risks</w:t>
      </w:r>
      <w:r w:rsidRPr="00F07091">
        <w:rPr>
          <w:rFonts w:ascii="Calibri" w:hAnsi="Calibri" w:cs="Calibri"/>
          <w:color w:val="000000"/>
          <w:sz w:val="22"/>
          <w:szCs w:val="22"/>
        </w:rPr>
        <w:t>: Public perception, stakeholder trust, or media controversies that could harm credibility.</w:t>
      </w:r>
    </w:p>
    <w:p w14:paraId="127C483F" w14:textId="77777777" w:rsidR="00A530E8" w:rsidRPr="00F07091" w:rsidRDefault="00A530E8" w:rsidP="00A530E8">
      <w:pPr>
        <w:pStyle w:val="NormalWeb"/>
        <w:numPr>
          <w:ilvl w:val="0"/>
          <w:numId w:val="3"/>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Strategic Risks</w:t>
      </w:r>
      <w:r w:rsidRPr="00F07091">
        <w:rPr>
          <w:rFonts w:ascii="Calibri" w:hAnsi="Calibri" w:cs="Calibri"/>
          <w:color w:val="000000"/>
          <w:sz w:val="22"/>
          <w:szCs w:val="22"/>
        </w:rPr>
        <w:t>: Misalignment between programs and goals, lack of progress tracking, or overly ambitious targets without resources.</w:t>
      </w:r>
    </w:p>
    <w:p w14:paraId="44EC5B46" w14:textId="77777777" w:rsidR="00A530E8" w:rsidRPr="00F07091" w:rsidRDefault="00A530E8" w:rsidP="00A530E8">
      <w:pPr>
        <w:pStyle w:val="NormalWeb"/>
        <w:numPr>
          <w:ilvl w:val="0"/>
          <w:numId w:val="3"/>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External Risks</w:t>
      </w:r>
      <w:r w:rsidRPr="00F07091">
        <w:rPr>
          <w:rFonts w:ascii="Calibri" w:hAnsi="Calibri" w:cs="Calibri"/>
          <w:color w:val="000000"/>
          <w:sz w:val="22"/>
          <w:szCs w:val="22"/>
        </w:rPr>
        <w:t>: Political shifts, policy changes, societal disruptions (e.g., pandemics), or changes in community needs.</w:t>
      </w:r>
    </w:p>
    <w:p w14:paraId="3A7663B9" w14:textId="77777777" w:rsidR="00A530E8" w:rsidRPr="00F07091" w:rsidRDefault="00A530E8" w:rsidP="00A530E8">
      <w:pPr>
        <w:pStyle w:val="NormalWeb"/>
        <w:numPr>
          <w:ilvl w:val="0"/>
          <w:numId w:val="3"/>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Leadership and Governance Risks</w:t>
      </w:r>
      <w:r w:rsidRPr="00F07091">
        <w:rPr>
          <w:rFonts w:ascii="Calibri" w:hAnsi="Calibri" w:cs="Calibri"/>
          <w:color w:val="000000"/>
          <w:sz w:val="22"/>
          <w:szCs w:val="22"/>
        </w:rPr>
        <w:t>: Turnover, succession planning gaps, or lack of board alignment.</w:t>
      </w:r>
    </w:p>
    <w:p w14:paraId="6ADC7B22" w14:textId="77777777" w:rsidR="00A530E8" w:rsidRDefault="00A530E8" w:rsidP="00A530E8">
      <w:pPr>
        <w:pStyle w:val="NormalWeb"/>
        <w:rPr>
          <w:rStyle w:val="Strong"/>
          <w:rFonts w:ascii="Calibri" w:eastAsiaTheme="majorEastAsia" w:hAnsi="Calibri" w:cs="Calibri"/>
          <w:color w:val="EE0000"/>
          <w:sz w:val="22"/>
          <w:szCs w:val="22"/>
        </w:rPr>
      </w:pPr>
    </w:p>
    <w:p w14:paraId="276CB9C5" w14:textId="77777777" w:rsidR="00A530E8" w:rsidRDefault="00A530E8" w:rsidP="00A530E8">
      <w:pPr>
        <w:pStyle w:val="NormalWeb"/>
        <w:rPr>
          <w:rStyle w:val="Strong"/>
          <w:rFonts w:ascii="Calibri" w:eastAsiaTheme="majorEastAsia" w:hAnsi="Calibri" w:cs="Calibri"/>
          <w:color w:val="EE0000"/>
          <w:sz w:val="22"/>
          <w:szCs w:val="22"/>
        </w:rPr>
      </w:pPr>
    </w:p>
    <w:p w14:paraId="111F7C22" w14:textId="77777777" w:rsidR="00A530E8" w:rsidRDefault="00A530E8" w:rsidP="00A530E8">
      <w:pPr>
        <w:pStyle w:val="NormalWeb"/>
        <w:rPr>
          <w:rStyle w:val="Strong"/>
          <w:rFonts w:ascii="Calibri" w:eastAsiaTheme="majorEastAsia" w:hAnsi="Calibri" w:cs="Calibri"/>
          <w:color w:val="EE0000"/>
          <w:sz w:val="22"/>
          <w:szCs w:val="22"/>
        </w:rPr>
      </w:pPr>
    </w:p>
    <w:p w14:paraId="7FE9D55A" w14:textId="77777777" w:rsidR="00A530E8" w:rsidRDefault="00A530E8" w:rsidP="00A530E8">
      <w:pPr>
        <w:pStyle w:val="NormalWeb"/>
        <w:rPr>
          <w:rStyle w:val="Strong"/>
          <w:rFonts w:ascii="Calibri" w:eastAsiaTheme="majorEastAsia" w:hAnsi="Calibri" w:cs="Calibri"/>
          <w:color w:val="EE0000"/>
          <w:sz w:val="22"/>
          <w:szCs w:val="22"/>
        </w:rPr>
      </w:pPr>
    </w:p>
    <w:p w14:paraId="6D449BEB" w14:textId="77777777" w:rsidR="00A530E8" w:rsidRPr="00F07091" w:rsidRDefault="00A530E8" w:rsidP="00A530E8">
      <w:pPr>
        <w:pStyle w:val="NormalWeb"/>
        <w:rPr>
          <w:rFonts w:ascii="Calibri" w:hAnsi="Calibri" w:cs="Calibri"/>
          <w:color w:val="EE0000"/>
          <w:sz w:val="22"/>
          <w:szCs w:val="22"/>
        </w:rPr>
      </w:pPr>
      <w:r w:rsidRPr="00F07091">
        <w:rPr>
          <w:rStyle w:val="Strong"/>
          <w:rFonts w:ascii="Calibri" w:eastAsiaTheme="majorEastAsia" w:hAnsi="Calibri" w:cs="Calibri"/>
          <w:color w:val="EE0000"/>
          <w:sz w:val="22"/>
          <w:szCs w:val="22"/>
        </w:rPr>
        <w:t>Integrating Scenario Planning</w:t>
      </w:r>
    </w:p>
    <w:p w14:paraId="7C1E757D" w14:textId="77777777" w:rsidR="00A530E8" w:rsidRDefault="00A530E8" w:rsidP="00A530E8">
      <w:pPr>
        <w:pStyle w:val="NormalWeb"/>
        <w:rPr>
          <w:rFonts w:ascii="Calibri" w:hAnsi="Calibri" w:cs="Calibri"/>
          <w:color w:val="000000"/>
          <w:sz w:val="22"/>
          <w:szCs w:val="22"/>
        </w:rPr>
      </w:pPr>
      <w:r w:rsidRPr="00F07091">
        <w:rPr>
          <w:rFonts w:ascii="Calibri" w:hAnsi="Calibri" w:cs="Calibri"/>
          <w:color w:val="000000"/>
          <w:sz w:val="22"/>
          <w:szCs w:val="22"/>
        </w:rPr>
        <w:t xml:space="preserve">Scenario planning complements risk management by helping organizations explore and prepare for multiple plausible futures. Instead of assuming a single pathway forward, scenario planning asks: </w:t>
      </w:r>
    </w:p>
    <w:p w14:paraId="378E24A3" w14:textId="77777777" w:rsidR="00A530E8" w:rsidRPr="00F07091" w:rsidRDefault="00A530E8" w:rsidP="00A530E8">
      <w:pPr>
        <w:pStyle w:val="NormalWeb"/>
        <w:jc w:val="center"/>
        <w:rPr>
          <w:rFonts w:ascii="Calibri" w:hAnsi="Calibri" w:cs="Calibri"/>
          <w:b/>
          <w:bCs/>
          <w:i/>
          <w:iCs/>
          <w:color w:val="000000"/>
          <w:sz w:val="22"/>
          <w:szCs w:val="22"/>
        </w:rPr>
      </w:pPr>
      <w:r w:rsidRPr="00F07091">
        <w:rPr>
          <w:rFonts w:ascii="Calibri" w:hAnsi="Calibri" w:cs="Calibri"/>
          <w:b/>
          <w:bCs/>
          <w:i/>
          <w:iCs/>
          <w:color w:val="000000"/>
          <w:sz w:val="22"/>
          <w:szCs w:val="22"/>
        </w:rPr>
        <w:t>"What if things change? How would we respond?"</w:t>
      </w:r>
    </w:p>
    <w:p w14:paraId="63204E2A" w14:textId="77777777" w:rsidR="00A530E8" w:rsidRPr="00F07091" w:rsidRDefault="00A530E8" w:rsidP="00A530E8">
      <w:pPr>
        <w:pStyle w:val="NormalWeb"/>
        <w:rPr>
          <w:rFonts w:ascii="Calibri" w:hAnsi="Calibri" w:cs="Calibri"/>
          <w:color w:val="000000"/>
          <w:sz w:val="22"/>
          <w:szCs w:val="22"/>
        </w:rPr>
      </w:pPr>
      <w:r w:rsidRPr="00F07091">
        <w:rPr>
          <w:rFonts w:ascii="Calibri" w:hAnsi="Calibri" w:cs="Calibri"/>
          <w:color w:val="000000"/>
          <w:sz w:val="22"/>
          <w:szCs w:val="22"/>
        </w:rPr>
        <w:t>For example, a nonprofit focused on youth development might explore:</w:t>
      </w:r>
    </w:p>
    <w:p w14:paraId="69639000" w14:textId="77777777" w:rsidR="00A530E8" w:rsidRPr="00F07091" w:rsidRDefault="00A530E8" w:rsidP="00A530E8">
      <w:pPr>
        <w:pStyle w:val="NormalWeb"/>
        <w:numPr>
          <w:ilvl w:val="0"/>
          <w:numId w:val="4"/>
        </w:numPr>
        <w:rPr>
          <w:rFonts w:ascii="Calibri" w:hAnsi="Calibri" w:cs="Calibri"/>
          <w:color w:val="000000"/>
          <w:sz w:val="22"/>
          <w:szCs w:val="22"/>
        </w:rPr>
      </w:pPr>
      <w:r w:rsidRPr="00F07091">
        <w:rPr>
          <w:rFonts w:ascii="Calibri" w:hAnsi="Calibri" w:cs="Calibri"/>
          <w:color w:val="000000"/>
          <w:sz w:val="22"/>
          <w:szCs w:val="22"/>
        </w:rPr>
        <w:t>What if major funding is cut by 30%?</w:t>
      </w:r>
    </w:p>
    <w:p w14:paraId="2B983BAC" w14:textId="77777777" w:rsidR="00A530E8" w:rsidRPr="00F07091" w:rsidRDefault="00A530E8" w:rsidP="00A530E8">
      <w:pPr>
        <w:pStyle w:val="NormalWeb"/>
        <w:numPr>
          <w:ilvl w:val="0"/>
          <w:numId w:val="4"/>
        </w:numPr>
        <w:rPr>
          <w:rFonts w:ascii="Calibri" w:hAnsi="Calibri" w:cs="Calibri"/>
          <w:color w:val="000000"/>
          <w:sz w:val="22"/>
          <w:szCs w:val="22"/>
        </w:rPr>
      </w:pPr>
      <w:r w:rsidRPr="00F07091">
        <w:rPr>
          <w:rFonts w:ascii="Calibri" w:hAnsi="Calibri" w:cs="Calibri"/>
          <w:color w:val="000000"/>
          <w:sz w:val="22"/>
          <w:szCs w:val="22"/>
        </w:rPr>
        <w:t>What if new legislation impacts our core services?</w:t>
      </w:r>
    </w:p>
    <w:p w14:paraId="0A361000" w14:textId="77777777" w:rsidR="00A530E8" w:rsidRPr="00F07091" w:rsidRDefault="00A530E8" w:rsidP="00A530E8">
      <w:pPr>
        <w:pStyle w:val="NormalWeb"/>
        <w:numPr>
          <w:ilvl w:val="0"/>
          <w:numId w:val="4"/>
        </w:numPr>
        <w:rPr>
          <w:rFonts w:ascii="Calibri" w:hAnsi="Calibri" w:cs="Calibri"/>
          <w:color w:val="000000"/>
          <w:sz w:val="22"/>
          <w:szCs w:val="22"/>
        </w:rPr>
      </w:pPr>
      <w:r w:rsidRPr="00F07091">
        <w:rPr>
          <w:rFonts w:ascii="Calibri" w:hAnsi="Calibri" w:cs="Calibri"/>
          <w:color w:val="000000"/>
          <w:sz w:val="22"/>
          <w:szCs w:val="22"/>
        </w:rPr>
        <w:t>What if there's a surge in community need that outpaces our capacity?</w:t>
      </w:r>
    </w:p>
    <w:p w14:paraId="571093A9" w14:textId="77777777" w:rsidR="00A530E8" w:rsidRDefault="00A530E8" w:rsidP="00A530E8">
      <w:pPr>
        <w:pStyle w:val="NormalWeb"/>
        <w:rPr>
          <w:rFonts w:ascii="Calibri" w:hAnsi="Calibri" w:cs="Calibri"/>
          <w:color w:val="000000"/>
          <w:sz w:val="22"/>
          <w:szCs w:val="22"/>
        </w:rPr>
      </w:pPr>
      <w:r w:rsidRPr="00F07091">
        <w:rPr>
          <w:rFonts w:ascii="Calibri" w:hAnsi="Calibri" w:cs="Calibri"/>
          <w:color w:val="000000"/>
          <w:sz w:val="22"/>
          <w:szCs w:val="22"/>
        </w:rPr>
        <w:t>By developing strategies and contingency plans for each scenario, organizations build agility and avoid paralysis during uncertainty.</w:t>
      </w:r>
    </w:p>
    <w:p w14:paraId="31FD950F" w14:textId="77777777" w:rsidR="00A530E8" w:rsidRDefault="00A530E8" w:rsidP="00A530E8">
      <w:pPr>
        <w:spacing w:before="100" w:beforeAutospacing="1" w:after="100" w:afterAutospacing="1"/>
        <w:jc w:val="center"/>
        <w:outlineLvl w:val="1"/>
        <w:rPr>
          <w:rFonts w:ascii="Calibri" w:hAnsi="Calibri" w:cs="Calibri"/>
          <w:b/>
          <w:bCs/>
          <w:color w:val="EE0000"/>
          <w:sz w:val="36"/>
          <w:szCs w:val="36"/>
        </w:rPr>
      </w:pPr>
      <w:r>
        <w:rPr>
          <w:rFonts w:ascii="Calibri" w:hAnsi="Calibri" w:cs="Calibri"/>
          <w:b/>
          <w:bCs/>
          <w:color w:val="EE0000"/>
          <w:sz w:val="36"/>
          <w:szCs w:val="36"/>
        </w:rPr>
        <w:t xml:space="preserve">What Might Be at Risk? </w:t>
      </w:r>
    </w:p>
    <w:p w14:paraId="684C320B" w14:textId="77777777" w:rsidR="00A530E8" w:rsidRPr="00296A35" w:rsidRDefault="00A530E8" w:rsidP="00A530E8">
      <w:pPr>
        <w:spacing w:before="100" w:beforeAutospacing="1" w:after="100" w:afterAutospacing="1"/>
        <w:outlineLvl w:val="2"/>
        <w:rPr>
          <w:rFonts w:ascii="Calibri" w:hAnsi="Calibri" w:cs="Calibri"/>
          <w:b/>
          <w:bCs/>
          <w:sz w:val="18"/>
          <w:szCs w:val="18"/>
        </w:rPr>
      </w:pPr>
      <w:r w:rsidRPr="00594C19">
        <w:rPr>
          <w:rFonts w:ascii="Calibri" w:hAnsi="Calibri" w:cs="Calibri"/>
          <w:b/>
          <w:bCs/>
          <w:sz w:val="18"/>
          <w:szCs w:val="18"/>
        </w:rPr>
        <w:t>Instructions:</w:t>
      </w:r>
      <w:r>
        <w:rPr>
          <w:rFonts w:ascii="Calibri" w:hAnsi="Calibri" w:cs="Calibri"/>
          <w:b/>
          <w:bCs/>
          <w:sz w:val="18"/>
          <w:szCs w:val="18"/>
        </w:rPr>
        <w:t xml:space="preserve"> </w:t>
      </w:r>
      <w:r w:rsidRPr="00594C19">
        <w:rPr>
          <w:rFonts w:ascii="Calibri" w:hAnsi="Calibri" w:cs="Calibri"/>
          <w:sz w:val="18"/>
          <w:szCs w:val="18"/>
        </w:rPr>
        <w:t>Answer each question based on your current practices. Each "No" or "Not Sure" answer points to a potential area of vulnerability.</w:t>
      </w:r>
    </w:p>
    <w:p w14:paraId="4E28C8C8" w14:textId="77777777" w:rsidR="00A530E8" w:rsidRPr="00594C19" w:rsidRDefault="00A530E8" w:rsidP="00A530E8">
      <w:pPr>
        <w:spacing w:before="100" w:beforeAutospacing="1" w:after="100" w:afterAutospacing="1"/>
        <w:rPr>
          <w:rFonts w:ascii="Calibri" w:hAnsi="Calibri" w:cs="Calibri"/>
          <w:sz w:val="18"/>
          <w:szCs w:val="18"/>
        </w:rPr>
      </w:pPr>
      <w:r w:rsidRPr="00594C19">
        <w:rPr>
          <w:rFonts w:ascii="Calibri" w:hAnsi="Calibri" w:cs="Calibri"/>
          <w:b/>
          <w:bCs/>
          <w:sz w:val="18"/>
          <w:szCs w:val="18"/>
        </w:rPr>
        <w:t>Purpose:</w:t>
      </w:r>
      <w:r w:rsidRPr="00594C19">
        <w:rPr>
          <w:rFonts w:ascii="Calibri" w:hAnsi="Calibri" w:cs="Calibri"/>
          <w:sz w:val="18"/>
          <w:szCs w:val="18"/>
        </w:rPr>
        <w:t xml:space="preserve"> This short assessment helps leaders recognize </w:t>
      </w:r>
      <w:r>
        <w:rPr>
          <w:rFonts w:ascii="Calibri" w:hAnsi="Calibri" w:cs="Calibri"/>
          <w:sz w:val="18"/>
          <w:szCs w:val="18"/>
        </w:rPr>
        <w:t xml:space="preserve">potential </w:t>
      </w:r>
      <w:r w:rsidRPr="00594C19">
        <w:rPr>
          <w:rFonts w:ascii="Calibri" w:hAnsi="Calibri" w:cs="Calibri"/>
          <w:sz w:val="18"/>
          <w:szCs w:val="18"/>
        </w:rPr>
        <w:t xml:space="preserve">operational, strategic, and reputational risks </w:t>
      </w:r>
      <w:r>
        <w:rPr>
          <w:rFonts w:ascii="Calibri" w:hAnsi="Calibri" w:cs="Calibri"/>
          <w:sz w:val="18"/>
          <w:szCs w:val="18"/>
        </w:rPr>
        <w:t xml:space="preserve">and </w:t>
      </w:r>
      <w:r w:rsidRPr="00594C19">
        <w:rPr>
          <w:rFonts w:ascii="Calibri" w:hAnsi="Calibri" w:cs="Calibri"/>
          <w:sz w:val="18"/>
          <w:szCs w:val="18"/>
        </w:rPr>
        <w:t>blind spots and identify whether it’s time to integrate </w:t>
      </w:r>
      <w:r w:rsidRPr="00594C19">
        <w:rPr>
          <w:rFonts w:ascii="Calibri" w:hAnsi="Calibri" w:cs="Calibri"/>
          <w:b/>
          <w:bCs/>
          <w:sz w:val="18"/>
          <w:szCs w:val="18"/>
        </w:rPr>
        <w:t>scenario mapping</w:t>
      </w:r>
      <w:r w:rsidRPr="00594C19">
        <w:rPr>
          <w:rFonts w:ascii="Calibri" w:hAnsi="Calibri" w:cs="Calibri"/>
          <w:sz w:val="18"/>
          <w:szCs w:val="18"/>
        </w:rPr>
        <w:t> and formal </w:t>
      </w:r>
      <w:r w:rsidRPr="00594C19">
        <w:rPr>
          <w:rFonts w:ascii="Calibri" w:hAnsi="Calibri" w:cs="Calibri"/>
          <w:b/>
          <w:bCs/>
          <w:sz w:val="18"/>
          <w:szCs w:val="18"/>
        </w:rPr>
        <w:t>risk management</w:t>
      </w:r>
      <w:r w:rsidRPr="00594C19">
        <w:rPr>
          <w:rFonts w:ascii="Calibri" w:hAnsi="Calibri" w:cs="Calibri"/>
          <w:sz w:val="18"/>
          <w:szCs w:val="18"/>
        </w:rPr>
        <w:t> into strategic planning.</w:t>
      </w:r>
    </w:p>
    <w:p w14:paraId="0DAB7301" w14:textId="77777777" w:rsidR="00A530E8" w:rsidRPr="00594C19" w:rsidRDefault="00A530E8" w:rsidP="002D4E6B">
      <w:pPr>
        <w:spacing w:before="100" w:beforeAutospacing="1" w:after="100" w:afterAutospacing="1"/>
        <w:jc w:val="center"/>
        <w:outlineLvl w:val="1"/>
        <w:rPr>
          <w:rFonts w:ascii="Calibri" w:hAnsi="Calibri" w:cs="Calibri"/>
          <w:b/>
          <w:bCs/>
          <w:color w:val="EE0000"/>
          <w:sz w:val="22"/>
          <w:szCs w:val="22"/>
        </w:rPr>
      </w:pPr>
      <w:r w:rsidRPr="00594C19">
        <w:rPr>
          <w:rFonts w:ascii="Calibri" w:hAnsi="Calibri" w:cs="Calibri"/>
          <w:b/>
          <w:bCs/>
          <w:color w:val="EE0000"/>
          <w:sz w:val="22"/>
          <w:szCs w:val="22"/>
        </w:rPr>
        <w:t>Education Risk Awareness Quick Assessment</w:t>
      </w:r>
    </w:p>
    <w:p w14:paraId="0567B8BF" w14:textId="77777777" w:rsidR="00A530E8" w:rsidRPr="00594C19" w:rsidRDefault="00A530E8" w:rsidP="00A530E8">
      <w:pPr>
        <w:spacing w:before="100" w:beforeAutospacing="1" w:after="100" w:afterAutospacing="1"/>
        <w:rPr>
          <w:rFonts w:ascii="Calibri" w:hAnsi="Calibri" w:cs="Calibri"/>
          <w:sz w:val="18"/>
          <w:szCs w:val="18"/>
        </w:rPr>
      </w:pPr>
      <w:r w:rsidRPr="00594C19">
        <w:rPr>
          <w:rFonts w:ascii="Calibri" w:hAnsi="Calibri" w:cs="Calibri"/>
          <w:b/>
          <w:bCs/>
          <w:sz w:val="18"/>
          <w:szCs w:val="18"/>
        </w:rPr>
        <w:t>Audience:</w:t>
      </w:r>
      <w:r w:rsidRPr="00594C19">
        <w:rPr>
          <w:rFonts w:ascii="Calibri" w:hAnsi="Calibri" w:cs="Calibri"/>
          <w:sz w:val="18"/>
          <w:szCs w:val="18"/>
        </w:rPr>
        <w:t> School districts, charter networks, and education-focused organizations.</w:t>
      </w:r>
    </w:p>
    <w:p w14:paraId="77272085" w14:textId="77777777" w:rsidR="00A530E8" w:rsidRDefault="00A530E8" w:rsidP="00A530E8">
      <w:pPr>
        <w:spacing w:before="100" w:beforeAutospacing="1" w:after="100" w:afterAutospacing="1"/>
        <w:rPr>
          <w:rFonts w:ascii="Calibri" w:hAnsi="Calibri" w:cs="Calibri"/>
          <w:sz w:val="18"/>
          <w:szCs w:val="18"/>
        </w:rPr>
      </w:pPr>
      <w:r w:rsidRPr="00594C19">
        <w:rPr>
          <w:rFonts w:ascii="Calibri" w:hAnsi="Calibri" w:cs="Calibri"/>
          <w:b/>
          <w:bCs/>
          <w:sz w:val="18"/>
          <w:szCs w:val="18"/>
        </w:rPr>
        <w:t>1. Has your district identified and documented the top 5 risks that could significantly impact your ability to deliver quality education (e.g., staffing shortages, school safety incidents, funding cuts, enrollment declines)?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Yes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Not Sure</w:t>
      </w:r>
    </w:p>
    <w:p w14:paraId="331783CE" w14:textId="77777777" w:rsidR="00A530E8" w:rsidRPr="00594C19" w:rsidRDefault="00A530E8" w:rsidP="00A530E8">
      <w:pPr>
        <w:spacing w:before="100" w:beforeAutospacing="1" w:after="100" w:afterAutospacing="1"/>
        <w:rPr>
          <w:rFonts w:ascii="Calibri" w:hAnsi="Calibri" w:cs="Calibri"/>
          <w:sz w:val="18"/>
          <w:szCs w:val="18"/>
        </w:rPr>
      </w:pPr>
      <w:r>
        <w:rPr>
          <w:rFonts w:ascii="Calibri" w:hAnsi="Calibri" w:cs="Calibri"/>
          <w:b/>
          <w:bCs/>
          <w:sz w:val="18"/>
          <w:szCs w:val="18"/>
        </w:rPr>
        <w:t>2</w:t>
      </w:r>
      <w:r w:rsidRPr="00594C19">
        <w:rPr>
          <w:rFonts w:ascii="Calibri" w:hAnsi="Calibri" w:cs="Calibri"/>
          <w:b/>
          <w:bCs/>
          <w:sz w:val="18"/>
          <w:szCs w:val="18"/>
        </w:rPr>
        <w:t>. When launching new initiatives (e.g., curriculum changes, facility expansions, technology upgrades), do you assess risks like equity gaps, community backlash, or implementation delays?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Yes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Not Sure</w:t>
      </w:r>
    </w:p>
    <w:p w14:paraId="2828487C" w14:textId="77777777" w:rsidR="00A530E8" w:rsidRPr="00594C19" w:rsidRDefault="00A530E8" w:rsidP="00A530E8">
      <w:pPr>
        <w:spacing w:before="100" w:beforeAutospacing="1" w:after="100" w:afterAutospacing="1"/>
        <w:rPr>
          <w:rFonts w:ascii="Calibri" w:hAnsi="Calibri" w:cs="Calibri"/>
          <w:sz w:val="18"/>
          <w:szCs w:val="18"/>
        </w:rPr>
      </w:pPr>
      <w:r>
        <w:rPr>
          <w:rFonts w:ascii="Calibri" w:hAnsi="Calibri" w:cs="Calibri"/>
          <w:b/>
          <w:bCs/>
          <w:sz w:val="18"/>
          <w:szCs w:val="18"/>
        </w:rPr>
        <w:t>3</w:t>
      </w:r>
      <w:r w:rsidRPr="00594C19">
        <w:rPr>
          <w:rFonts w:ascii="Calibri" w:hAnsi="Calibri" w:cs="Calibri"/>
          <w:b/>
          <w:bCs/>
          <w:sz w:val="18"/>
          <w:szCs w:val="18"/>
        </w:rPr>
        <w:t>. Is there a process in place to regularly monitor external developments (e.g., state education policy changes, parent activism, media scrutiny) that could impact your schools or programs?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Yes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Not Sure</w:t>
      </w:r>
    </w:p>
    <w:p w14:paraId="2C717DF0" w14:textId="77777777" w:rsidR="00A530E8" w:rsidRPr="00594C19" w:rsidRDefault="00A530E8" w:rsidP="00A530E8">
      <w:pPr>
        <w:spacing w:before="100" w:beforeAutospacing="1" w:after="100" w:afterAutospacing="1"/>
        <w:rPr>
          <w:rFonts w:ascii="Calibri" w:hAnsi="Calibri" w:cs="Calibri"/>
          <w:sz w:val="18"/>
          <w:szCs w:val="18"/>
        </w:rPr>
      </w:pPr>
      <w:r>
        <w:rPr>
          <w:rFonts w:ascii="Calibri" w:hAnsi="Calibri" w:cs="Calibri"/>
          <w:b/>
          <w:bCs/>
          <w:sz w:val="18"/>
          <w:szCs w:val="18"/>
        </w:rPr>
        <w:t>4</w:t>
      </w:r>
      <w:r w:rsidRPr="00594C19">
        <w:rPr>
          <w:rFonts w:ascii="Calibri" w:hAnsi="Calibri" w:cs="Calibri"/>
          <w:b/>
          <w:bCs/>
          <w:sz w:val="18"/>
          <w:szCs w:val="18"/>
        </w:rPr>
        <w:t>. Are roles and responsibilities for identifying and managing risk clearly assigned within your leadership team?</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Yes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Not Sure</w:t>
      </w:r>
    </w:p>
    <w:p w14:paraId="18F91F34" w14:textId="77777777" w:rsidR="00A530E8" w:rsidRPr="00594C19" w:rsidRDefault="00A530E8" w:rsidP="00A530E8">
      <w:pPr>
        <w:rPr>
          <w:rFonts w:ascii="Calibri" w:hAnsi="Calibri" w:cs="Calibri"/>
          <w:sz w:val="18"/>
          <w:szCs w:val="18"/>
        </w:rPr>
      </w:pPr>
    </w:p>
    <w:p w14:paraId="39989204" w14:textId="77777777" w:rsidR="002D4E6B" w:rsidRDefault="002D4E6B" w:rsidP="002D4E6B">
      <w:pPr>
        <w:spacing w:before="100" w:beforeAutospacing="1" w:after="100" w:afterAutospacing="1"/>
        <w:jc w:val="center"/>
        <w:outlineLvl w:val="1"/>
        <w:rPr>
          <w:rFonts w:ascii="Calibri" w:hAnsi="Calibri" w:cs="Calibri"/>
          <w:b/>
          <w:bCs/>
          <w:color w:val="EE0000"/>
          <w:sz w:val="22"/>
          <w:szCs w:val="22"/>
        </w:rPr>
      </w:pPr>
    </w:p>
    <w:p w14:paraId="282EDE84" w14:textId="246B0B2D" w:rsidR="00A530E8" w:rsidRPr="00594C19" w:rsidRDefault="00A530E8" w:rsidP="002D4E6B">
      <w:pPr>
        <w:spacing w:before="100" w:beforeAutospacing="1" w:after="100" w:afterAutospacing="1"/>
        <w:jc w:val="center"/>
        <w:outlineLvl w:val="1"/>
        <w:rPr>
          <w:rFonts w:ascii="Calibri" w:hAnsi="Calibri" w:cs="Calibri"/>
          <w:b/>
          <w:bCs/>
          <w:color w:val="EE0000"/>
          <w:sz w:val="22"/>
          <w:szCs w:val="22"/>
        </w:rPr>
      </w:pPr>
      <w:r w:rsidRPr="00594C19">
        <w:rPr>
          <w:rFonts w:ascii="Calibri" w:hAnsi="Calibri" w:cs="Calibri"/>
          <w:b/>
          <w:bCs/>
          <w:color w:val="EE0000"/>
          <w:sz w:val="22"/>
          <w:szCs w:val="22"/>
        </w:rPr>
        <w:t>Non-Profit Risk Awareness Quick Assessment</w:t>
      </w:r>
    </w:p>
    <w:p w14:paraId="291B3284" w14:textId="77777777" w:rsidR="00A530E8" w:rsidRPr="00594C19" w:rsidRDefault="00A530E8" w:rsidP="00A530E8">
      <w:pPr>
        <w:spacing w:before="100" w:beforeAutospacing="1" w:after="100" w:afterAutospacing="1"/>
        <w:rPr>
          <w:rFonts w:ascii="Calibri" w:hAnsi="Calibri" w:cs="Calibri"/>
          <w:sz w:val="18"/>
          <w:szCs w:val="18"/>
        </w:rPr>
      </w:pPr>
      <w:r w:rsidRPr="00594C19">
        <w:rPr>
          <w:rFonts w:ascii="Calibri" w:hAnsi="Calibri" w:cs="Calibri"/>
          <w:b/>
          <w:bCs/>
          <w:sz w:val="18"/>
          <w:szCs w:val="18"/>
        </w:rPr>
        <w:t>Audience:</w:t>
      </w:r>
      <w:r w:rsidRPr="00594C19">
        <w:rPr>
          <w:rFonts w:ascii="Calibri" w:hAnsi="Calibri" w:cs="Calibri"/>
          <w:sz w:val="18"/>
          <w:szCs w:val="18"/>
        </w:rPr>
        <w:t> Non-profit leaders, board members, and program managers.</w:t>
      </w:r>
    </w:p>
    <w:p w14:paraId="136DAD26" w14:textId="77777777" w:rsidR="00A530E8" w:rsidRDefault="00A530E8" w:rsidP="00A530E8">
      <w:pPr>
        <w:spacing w:before="100" w:beforeAutospacing="1" w:after="100" w:afterAutospacing="1"/>
        <w:rPr>
          <w:rFonts w:ascii="Calibri" w:hAnsi="Calibri" w:cs="Calibri"/>
          <w:sz w:val="18"/>
          <w:szCs w:val="18"/>
        </w:rPr>
      </w:pPr>
      <w:r w:rsidRPr="00594C19">
        <w:rPr>
          <w:rFonts w:ascii="Calibri" w:hAnsi="Calibri" w:cs="Calibri"/>
          <w:b/>
          <w:bCs/>
          <w:sz w:val="18"/>
          <w:szCs w:val="18"/>
        </w:rPr>
        <w:t>1. Has your organization identified and documented the top 5 risks that could significantly impact your mission or operations (e.g., donor loss, negative media attention, volunteer turnover, legal or compliance issues, cybersecurity threats)?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Yes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Not Sure</w:t>
      </w:r>
    </w:p>
    <w:p w14:paraId="7198514F" w14:textId="77777777" w:rsidR="00A530E8" w:rsidRDefault="00A530E8" w:rsidP="00A530E8">
      <w:pPr>
        <w:spacing w:before="100" w:beforeAutospacing="1" w:after="100" w:afterAutospacing="1"/>
        <w:rPr>
          <w:rFonts w:ascii="Calibri" w:hAnsi="Calibri" w:cs="Calibri"/>
          <w:sz w:val="18"/>
          <w:szCs w:val="18"/>
        </w:rPr>
      </w:pPr>
      <w:r w:rsidRPr="00594C19">
        <w:rPr>
          <w:rFonts w:ascii="Calibri" w:hAnsi="Calibri" w:cs="Calibri"/>
          <w:b/>
          <w:bCs/>
          <w:sz w:val="18"/>
          <w:szCs w:val="18"/>
        </w:rPr>
        <w:t>2. Do you have a current crisis response plan (e.g., for a data breach, reputational crisis, program disruption, or leadership departure), and has it been reviewed or tested in the past 12 months?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Yes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Not Sure</w:t>
      </w:r>
    </w:p>
    <w:p w14:paraId="7B7440FA" w14:textId="77777777" w:rsidR="00A530E8" w:rsidRPr="00594C19" w:rsidRDefault="00A530E8" w:rsidP="00A530E8">
      <w:pPr>
        <w:spacing w:before="100" w:beforeAutospacing="1" w:after="100" w:afterAutospacing="1"/>
        <w:rPr>
          <w:rFonts w:ascii="Calibri" w:hAnsi="Calibri" w:cs="Calibri"/>
          <w:sz w:val="18"/>
          <w:szCs w:val="18"/>
        </w:rPr>
      </w:pPr>
      <w:r w:rsidRPr="00594C19">
        <w:rPr>
          <w:rFonts w:ascii="Calibri" w:hAnsi="Calibri" w:cs="Calibri"/>
          <w:b/>
          <w:bCs/>
          <w:sz w:val="18"/>
          <w:szCs w:val="18"/>
        </w:rPr>
        <w:t>3. When launching new initiatives or partnerships, do you consistently assess potential risks such as resource strain, misalignment with your mission, or stakeholder resistance?</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Yes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Not Sure</w:t>
      </w:r>
    </w:p>
    <w:p w14:paraId="35EDABA2" w14:textId="77777777" w:rsidR="00A530E8" w:rsidRPr="00594C19" w:rsidRDefault="00A530E8" w:rsidP="00A530E8">
      <w:pPr>
        <w:spacing w:before="100" w:beforeAutospacing="1" w:after="100" w:afterAutospacing="1"/>
        <w:rPr>
          <w:rFonts w:ascii="Calibri" w:hAnsi="Calibri" w:cs="Calibri"/>
          <w:sz w:val="18"/>
          <w:szCs w:val="18"/>
        </w:rPr>
      </w:pPr>
      <w:r w:rsidRPr="00594C19">
        <w:rPr>
          <w:rFonts w:ascii="Calibri" w:hAnsi="Calibri" w:cs="Calibri"/>
          <w:b/>
          <w:bCs/>
          <w:sz w:val="18"/>
          <w:szCs w:val="18"/>
        </w:rPr>
        <w:t>4. Are you actively monitoring changes in the external environment — such as policy shifts, community needs, economic conditions, or public perception — that could affect your programs or funding?</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Yes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Not Sure</w:t>
      </w:r>
    </w:p>
    <w:p w14:paraId="5F46AF13" w14:textId="1EE686BF" w:rsidR="00A530E8" w:rsidRPr="002D4E6B" w:rsidRDefault="00A530E8" w:rsidP="002D4E6B">
      <w:pPr>
        <w:spacing w:before="100" w:beforeAutospacing="1" w:after="100" w:afterAutospacing="1"/>
        <w:rPr>
          <w:rFonts w:ascii="Calibri" w:hAnsi="Calibri" w:cs="Calibri"/>
          <w:sz w:val="18"/>
          <w:szCs w:val="18"/>
        </w:rPr>
      </w:pPr>
      <w:r w:rsidRPr="00594C19">
        <w:rPr>
          <w:rFonts w:ascii="Calibri" w:hAnsi="Calibri" w:cs="Calibri"/>
          <w:b/>
          <w:bCs/>
          <w:sz w:val="18"/>
          <w:szCs w:val="18"/>
        </w:rPr>
        <w:t>5. Does your organization have clearly defined roles or processes for identifying, assessing, and managing risk (e.g., through board oversight, staff responsibility, or regular reviews)?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Yes</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w:t>
      </w:r>
      <w:r w:rsidRPr="00594C19">
        <w:rPr>
          <w:rFonts w:ascii="Calibri" w:hAnsi="Calibri" w:cs="Calibri"/>
          <w:sz w:val="18"/>
          <w:szCs w:val="18"/>
        </w:rPr>
        <w:br/>
      </w:r>
      <w:r w:rsidRPr="00594C19">
        <w:rPr>
          <w:rFonts w:ascii="Segoe UI Symbol" w:hAnsi="Segoe UI Symbol" w:cs="Segoe UI Symbol"/>
          <w:sz w:val="18"/>
          <w:szCs w:val="18"/>
        </w:rPr>
        <w:t>☐</w:t>
      </w:r>
      <w:r w:rsidRPr="00594C19">
        <w:rPr>
          <w:rFonts w:ascii="Calibri" w:hAnsi="Calibri" w:cs="Calibri"/>
          <w:sz w:val="18"/>
          <w:szCs w:val="18"/>
        </w:rPr>
        <w:t xml:space="preserve"> Not Sure</w:t>
      </w:r>
    </w:p>
    <w:p w14:paraId="35B749F0" w14:textId="77777777" w:rsidR="00A530E8" w:rsidRPr="00594C19" w:rsidRDefault="00A530E8" w:rsidP="00A530E8">
      <w:pPr>
        <w:spacing w:before="100" w:beforeAutospacing="1" w:after="100" w:afterAutospacing="1"/>
        <w:outlineLvl w:val="2"/>
        <w:rPr>
          <w:rFonts w:ascii="Calibri" w:hAnsi="Calibri" w:cs="Calibri"/>
          <w:b/>
          <w:bCs/>
          <w:color w:val="EE0000"/>
          <w:sz w:val="22"/>
          <w:szCs w:val="22"/>
        </w:rPr>
      </w:pPr>
      <w:r w:rsidRPr="00594C19">
        <w:rPr>
          <w:rFonts w:ascii="Calibri" w:hAnsi="Calibri" w:cs="Calibri"/>
          <w:b/>
          <w:bCs/>
          <w:color w:val="EE0000"/>
          <w:sz w:val="22"/>
          <w:szCs w:val="22"/>
        </w:rPr>
        <w:t>Results &amp; Next Steps:</w:t>
      </w:r>
    </w:p>
    <w:p w14:paraId="539C5474" w14:textId="77777777" w:rsidR="00A530E8" w:rsidRDefault="00A530E8" w:rsidP="00A530E8">
      <w:pPr>
        <w:numPr>
          <w:ilvl w:val="0"/>
          <w:numId w:val="30"/>
        </w:numPr>
        <w:spacing w:before="100" w:beforeAutospacing="1" w:after="100" w:afterAutospacing="1"/>
        <w:rPr>
          <w:rFonts w:ascii="Calibri" w:hAnsi="Calibri" w:cs="Calibri"/>
          <w:sz w:val="22"/>
          <w:szCs w:val="22"/>
        </w:rPr>
      </w:pPr>
      <w:r w:rsidRPr="00594C19">
        <w:rPr>
          <w:rFonts w:ascii="Calibri" w:hAnsi="Calibri" w:cs="Calibri"/>
          <w:b/>
          <w:bCs/>
          <w:sz w:val="22"/>
          <w:szCs w:val="22"/>
        </w:rPr>
        <w:t>Mostly “No” or “Not Sure”?</w:t>
      </w:r>
      <w:r w:rsidRPr="00594C19">
        <w:rPr>
          <w:rFonts w:ascii="Calibri" w:hAnsi="Calibri" w:cs="Calibri"/>
          <w:sz w:val="22"/>
          <w:szCs w:val="22"/>
        </w:rPr>
        <w:br/>
        <w:t>Your organization may be vulnerable to preventable risks. Now is a good time to explore </w:t>
      </w:r>
      <w:r w:rsidRPr="00594C19">
        <w:rPr>
          <w:rFonts w:ascii="Calibri" w:hAnsi="Calibri" w:cs="Calibri"/>
          <w:b/>
          <w:bCs/>
          <w:sz w:val="22"/>
          <w:szCs w:val="22"/>
        </w:rPr>
        <w:t>scenario mapping</w:t>
      </w:r>
      <w:r w:rsidRPr="00594C19">
        <w:rPr>
          <w:rFonts w:ascii="Calibri" w:hAnsi="Calibri" w:cs="Calibri"/>
          <w:sz w:val="22"/>
          <w:szCs w:val="22"/>
        </w:rPr>
        <w:t> and build </w:t>
      </w:r>
      <w:r w:rsidRPr="00594C19">
        <w:rPr>
          <w:rFonts w:ascii="Calibri" w:hAnsi="Calibri" w:cs="Calibri"/>
          <w:b/>
          <w:bCs/>
          <w:sz w:val="22"/>
          <w:szCs w:val="22"/>
        </w:rPr>
        <w:t>risk management</w:t>
      </w:r>
      <w:r w:rsidRPr="00594C19">
        <w:rPr>
          <w:rFonts w:ascii="Calibri" w:hAnsi="Calibri" w:cs="Calibri"/>
          <w:sz w:val="22"/>
          <w:szCs w:val="22"/>
        </w:rPr>
        <w:t> into your strategic and operational planning.</w:t>
      </w:r>
    </w:p>
    <w:p w14:paraId="2F60BEEF" w14:textId="77777777" w:rsidR="00A530E8" w:rsidRPr="00296A35" w:rsidRDefault="00A530E8" w:rsidP="00A530E8">
      <w:pPr>
        <w:spacing w:before="100" w:beforeAutospacing="1" w:after="100" w:afterAutospacing="1"/>
        <w:rPr>
          <w:rFonts w:ascii="Calibri" w:hAnsi="Calibri" w:cs="Calibri"/>
          <w:sz w:val="22"/>
          <w:szCs w:val="22"/>
        </w:rPr>
      </w:pPr>
    </w:p>
    <w:p w14:paraId="2D8993AB" w14:textId="77777777" w:rsidR="00A530E8" w:rsidRPr="00594C19" w:rsidRDefault="00A530E8" w:rsidP="00A530E8">
      <w:pPr>
        <w:numPr>
          <w:ilvl w:val="0"/>
          <w:numId w:val="30"/>
        </w:numPr>
        <w:spacing w:before="100" w:beforeAutospacing="1" w:after="100" w:afterAutospacing="1"/>
        <w:rPr>
          <w:rFonts w:ascii="Calibri" w:hAnsi="Calibri" w:cs="Calibri"/>
          <w:sz w:val="22"/>
          <w:szCs w:val="22"/>
        </w:rPr>
      </w:pPr>
      <w:r w:rsidRPr="00594C19">
        <w:rPr>
          <w:rFonts w:ascii="Calibri" w:hAnsi="Calibri" w:cs="Calibri"/>
          <w:b/>
          <w:bCs/>
          <w:sz w:val="22"/>
          <w:szCs w:val="22"/>
        </w:rPr>
        <w:t>Mostly “Yes”?</w:t>
      </w:r>
      <w:r w:rsidRPr="00594C19">
        <w:rPr>
          <w:rFonts w:ascii="Calibri" w:hAnsi="Calibri" w:cs="Calibri"/>
          <w:sz w:val="22"/>
          <w:szCs w:val="22"/>
        </w:rPr>
        <w:br/>
        <w:t>Great foundation! Next steps could include expanding your risk framework, involving more stakeholders, and stress-testing plans through scenario exercises.</w:t>
      </w:r>
    </w:p>
    <w:p w14:paraId="11F2CD7B" w14:textId="77777777" w:rsidR="00A530E8" w:rsidRDefault="00A530E8" w:rsidP="00A530E8">
      <w:pPr>
        <w:spacing w:before="100" w:beforeAutospacing="1" w:after="100" w:afterAutospacing="1"/>
        <w:jc w:val="center"/>
        <w:outlineLvl w:val="2"/>
        <w:rPr>
          <w:rFonts w:ascii="Calibri" w:hAnsi="Calibri" w:cs="Calibri"/>
          <w:b/>
          <w:bCs/>
          <w:color w:val="EE0000"/>
          <w:sz w:val="36"/>
          <w:szCs w:val="36"/>
        </w:rPr>
      </w:pPr>
    </w:p>
    <w:p w14:paraId="2AC1B0AA" w14:textId="77777777" w:rsidR="00A530E8" w:rsidRDefault="00A530E8" w:rsidP="00A530E8">
      <w:pPr>
        <w:spacing w:before="100" w:beforeAutospacing="1" w:after="100" w:afterAutospacing="1"/>
        <w:outlineLvl w:val="2"/>
        <w:rPr>
          <w:rFonts w:ascii="Calibri" w:hAnsi="Calibri" w:cs="Calibri"/>
          <w:b/>
          <w:bCs/>
          <w:color w:val="EE0000"/>
          <w:sz w:val="36"/>
          <w:szCs w:val="36"/>
        </w:rPr>
      </w:pPr>
    </w:p>
    <w:p w14:paraId="6E504EE8" w14:textId="77777777" w:rsidR="00A530E8" w:rsidRDefault="00A530E8" w:rsidP="00A530E8">
      <w:pPr>
        <w:spacing w:before="100" w:beforeAutospacing="1" w:after="100" w:afterAutospacing="1"/>
        <w:jc w:val="center"/>
        <w:outlineLvl w:val="2"/>
        <w:rPr>
          <w:rFonts w:ascii="Calibri" w:hAnsi="Calibri" w:cs="Calibri"/>
          <w:b/>
          <w:bCs/>
          <w:color w:val="EE0000"/>
          <w:sz w:val="36"/>
          <w:szCs w:val="36"/>
        </w:rPr>
      </w:pPr>
    </w:p>
    <w:p w14:paraId="63A34073" w14:textId="0062EDFA" w:rsidR="00A530E8" w:rsidRPr="005679B3" w:rsidRDefault="00A530E8" w:rsidP="00A530E8">
      <w:pPr>
        <w:spacing w:before="100" w:beforeAutospacing="1" w:after="100" w:afterAutospacing="1"/>
        <w:jc w:val="center"/>
        <w:outlineLvl w:val="2"/>
        <w:rPr>
          <w:rFonts w:ascii="Calibri" w:hAnsi="Calibri" w:cs="Calibri"/>
          <w:b/>
          <w:bCs/>
          <w:color w:val="EE0000"/>
          <w:sz w:val="36"/>
          <w:szCs w:val="36"/>
        </w:rPr>
      </w:pPr>
      <w:r w:rsidRPr="005679B3">
        <w:rPr>
          <w:rFonts w:ascii="Calibri" w:hAnsi="Calibri" w:cs="Calibri"/>
          <w:b/>
          <w:bCs/>
          <w:color w:val="EE0000"/>
          <w:sz w:val="36"/>
          <w:szCs w:val="36"/>
        </w:rPr>
        <w:t>Scenario Mapping</w:t>
      </w:r>
    </w:p>
    <w:p w14:paraId="08EC5BB0" w14:textId="77777777" w:rsidR="00A530E8" w:rsidRPr="00F07091" w:rsidRDefault="00A530E8" w:rsidP="00A530E8">
      <w:pPr>
        <w:spacing w:before="100" w:beforeAutospacing="1" w:after="100" w:afterAutospacing="1"/>
        <w:rPr>
          <w:rFonts w:ascii="Calibri" w:hAnsi="Calibri" w:cs="Calibri"/>
          <w:color w:val="EE0000"/>
          <w:sz w:val="22"/>
          <w:szCs w:val="22"/>
        </w:rPr>
      </w:pPr>
      <w:r w:rsidRPr="00F07091">
        <w:rPr>
          <w:rFonts w:ascii="Calibri" w:hAnsi="Calibri" w:cs="Calibri"/>
          <w:b/>
          <w:bCs/>
          <w:color w:val="EE0000"/>
          <w:sz w:val="22"/>
          <w:szCs w:val="22"/>
        </w:rPr>
        <w:t>Steps to Conduct Risk and Scenario Mapping:</w:t>
      </w:r>
    </w:p>
    <w:p w14:paraId="6E863598" w14:textId="77777777" w:rsidR="00A530E8" w:rsidRPr="002137DF" w:rsidRDefault="00A530E8" w:rsidP="00A530E8">
      <w:pPr>
        <w:numPr>
          <w:ilvl w:val="0"/>
          <w:numId w:val="2"/>
        </w:numPr>
        <w:spacing w:before="240" w:after="240"/>
        <w:rPr>
          <w:rFonts w:ascii="Calibri" w:hAnsi="Calibri" w:cs="Calibri"/>
          <w:color w:val="000000"/>
          <w:sz w:val="22"/>
          <w:szCs w:val="22"/>
        </w:rPr>
      </w:pPr>
      <w:r w:rsidRPr="00F07091">
        <w:rPr>
          <w:rFonts w:ascii="Calibri" w:hAnsi="Calibri" w:cs="Calibri"/>
          <w:b/>
          <w:bCs/>
          <w:color w:val="000000"/>
          <w:sz w:val="22"/>
          <w:szCs w:val="22"/>
        </w:rPr>
        <w:t>Identify Key Risks:</w:t>
      </w:r>
      <w:r w:rsidRPr="00F07091">
        <w:rPr>
          <w:rFonts w:ascii="Calibri" w:hAnsi="Calibri" w:cs="Calibri"/>
          <w:color w:val="000000"/>
          <w:sz w:val="22"/>
          <w:szCs w:val="22"/>
        </w:rPr>
        <w:t> Consider internal (staffing, morale, capacity) and external (funding, regulation, political) risks.</w:t>
      </w:r>
    </w:p>
    <w:p w14:paraId="2DC2ED13" w14:textId="77777777" w:rsidR="00A530E8" w:rsidRPr="002137DF" w:rsidRDefault="00A530E8" w:rsidP="00A530E8">
      <w:pPr>
        <w:numPr>
          <w:ilvl w:val="0"/>
          <w:numId w:val="2"/>
        </w:numPr>
        <w:spacing w:before="240" w:after="240"/>
        <w:rPr>
          <w:rFonts w:ascii="Calibri" w:hAnsi="Calibri" w:cs="Calibri"/>
          <w:color w:val="000000"/>
          <w:sz w:val="22"/>
          <w:szCs w:val="22"/>
        </w:rPr>
      </w:pPr>
      <w:r w:rsidRPr="00F07091">
        <w:rPr>
          <w:rFonts w:ascii="Calibri" w:hAnsi="Calibri" w:cs="Calibri"/>
          <w:b/>
          <w:bCs/>
          <w:color w:val="000000"/>
          <w:sz w:val="22"/>
          <w:szCs w:val="22"/>
        </w:rPr>
        <w:t>Analyze Impact and Likelihood:</w:t>
      </w:r>
      <w:r w:rsidRPr="00F07091">
        <w:rPr>
          <w:rFonts w:ascii="Calibri" w:hAnsi="Calibri" w:cs="Calibri"/>
          <w:color w:val="000000"/>
          <w:sz w:val="22"/>
          <w:szCs w:val="22"/>
        </w:rPr>
        <w:t> Use a 2x2 matrix (High/Low Impact vs. High/Low Likelihood) to prioritize.</w:t>
      </w:r>
    </w:p>
    <w:p w14:paraId="2A0DB843" w14:textId="77777777" w:rsidR="00A530E8" w:rsidRPr="00F07091" w:rsidRDefault="00A530E8" w:rsidP="00A530E8">
      <w:pPr>
        <w:numPr>
          <w:ilvl w:val="0"/>
          <w:numId w:val="2"/>
        </w:numPr>
        <w:spacing w:before="240" w:after="240"/>
        <w:rPr>
          <w:rFonts w:ascii="Calibri" w:hAnsi="Calibri" w:cs="Calibri"/>
          <w:color w:val="000000"/>
          <w:sz w:val="22"/>
          <w:szCs w:val="22"/>
        </w:rPr>
      </w:pPr>
      <w:r w:rsidRPr="00F07091">
        <w:rPr>
          <w:rFonts w:ascii="Calibri" w:hAnsi="Calibri" w:cs="Calibri"/>
          <w:b/>
          <w:bCs/>
          <w:color w:val="000000"/>
          <w:sz w:val="22"/>
          <w:szCs w:val="22"/>
        </w:rPr>
        <w:t>Develop Mitigation Strategies:</w:t>
      </w:r>
      <w:r w:rsidRPr="00F07091">
        <w:rPr>
          <w:rFonts w:ascii="Calibri" w:hAnsi="Calibri" w:cs="Calibri"/>
          <w:color w:val="000000"/>
          <w:sz w:val="22"/>
          <w:szCs w:val="22"/>
        </w:rPr>
        <w:t> For high-impact risks, define contingency plans (e.g., diversifying funding sources or developing leadership succession plans).</w:t>
      </w:r>
    </w:p>
    <w:p w14:paraId="6B62AB51" w14:textId="77777777" w:rsidR="00A530E8" w:rsidRPr="00F07091" w:rsidRDefault="00A530E8" w:rsidP="00A530E8">
      <w:pPr>
        <w:numPr>
          <w:ilvl w:val="0"/>
          <w:numId w:val="2"/>
        </w:numPr>
        <w:spacing w:before="240" w:after="240"/>
        <w:rPr>
          <w:rFonts w:ascii="Calibri" w:hAnsi="Calibri" w:cs="Calibri"/>
          <w:color w:val="000000"/>
          <w:sz w:val="22"/>
          <w:szCs w:val="22"/>
        </w:rPr>
      </w:pPr>
      <w:r w:rsidRPr="00F07091">
        <w:rPr>
          <w:rFonts w:ascii="Calibri" w:hAnsi="Calibri" w:cs="Calibri"/>
          <w:b/>
          <w:bCs/>
          <w:color w:val="000000"/>
          <w:sz w:val="22"/>
          <w:szCs w:val="22"/>
        </w:rPr>
        <w:t>Scenario Planning:</w:t>
      </w:r>
      <w:r w:rsidRPr="00F07091">
        <w:rPr>
          <w:rFonts w:ascii="Calibri" w:hAnsi="Calibri" w:cs="Calibri"/>
          <w:color w:val="000000"/>
          <w:sz w:val="22"/>
          <w:szCs w:val="22"/>
        </w:rPr>
        <w:t> Create 2–3 future scenarios (best case, worst case, most likely) and define how the organization would respond in each.</w:t>
      </w:r>
    </w:p>
    <w:p w14:paraId="43533F7B" w14:textId="77777777" w:rsidR="00A530E8" w:rsidRPr="00F07091" w:rsidRDefault="00A530E8" w:rsidP="00A530E8">
      <w:pPr>
        <w:numPr>
          <w:ilvl w:val="0"/>
          <w:numId w:val="2"/>
        </w:numPr>
        <w:spacing w:before="240" w:after="240"/>
        <w:rPr>
          <w:rFonts w:ascii="Calibri" w:hAnsi="Calibri" w:cs="Calibri"/>
          <w:color w:val="000000"/>
          <w:sz w:val="22"/>
          <w:szCs w:val="22"/>
        </w:rPr>
      </w:pPr>
      <w:r w:rsidRPr="00F07091">
        <w:rPr>
          <w:rFonts w:ascii="Calibri" w:hAnsi="Calibri" w:cs="Calibri"/>
          <w:b/>
          <w:bCs/>
          <w:color w:val="000000"/>
          <w:sz w:val="22"/>
          <w:szCs w:val="22"/>
        </w:rPr>
        <w:t>Monitor Risk Indicators:</w:t>
      </w:r>
      <w:r w:rsidRPr="00F07091">
        <w:rPr>
          <w:rFonts w:ascii="Calibri" w:hAnsi="Calibri" w:cs="Calibri"/>
          <w:color w:val="000000"/>
          <w:sz w:val="22"/>
          <w:szCs w:val="22"/>
        </w:rPr>
        <w:t> Track early warning signs and use data to adapt proactively.</w:t>
      </w:r>
    </w:p>
    <w:p w14:paraId="6BB731AA" w14:textId="77777777" w:rsidR="00A530E8" w:rsidRDefault="00A530E8" w:rsidP="00A530E8">
      <w:pPr>
        <w:pStyle w:val="NormalWeb"/>
        <w:rPr>
          <w:rFonts w:ascii="Calibri" w:hAnsi="Calibri" w:cs="Calibri"/>
          <w:b/>
          <w:bCs/>
          <w:color w:val="000000"/>
          <w:sz w:val="22"/>
          <w:szCs w:val="22"/>
        </w:rPr>
      </w:pPr>
    </w:p>
    <w:p w14:paraId="6DF93ABF" w14:textId="77777777" w:rsidR="00A530E8" w:rsidRPr="002137DF" w:rsidRDefault="00A530E8" w:rsidP="00A530E8">
      <w:pPr>
        <w:pStyle w:val="NormalWeb"/>
        <w:rPr>
          <w:rStyle w:val="Strong"/>
          <w:rFonts w:ascii="Calibri" w:hAnsi="Calibri" w:cs="Calibri"/>
          <w:b w:val="0"/>
          <w:bCs w:val="0"/>
          <w:color w:val="000000"/>
          <w:sz w:val="22"/>
          <w:szCs w:val="22"/>
        </w:rPr>
      </w:pPr>
      <w:r w:rsidRPr="00F07091">
        <w:rPr>
          <w:rFonts w:ascii="Calibri" w:hAnsi="Calibri" w:cs="Calibri"/>
          <w:b/>
          <w:bCs/>
          <w:color w:val="000000"/>
          <w:sz w:val="22"/>
          <w:szCs w:val="22"/>
        </w:rPr>
        <w:t>Example:</w:t>
      </w:r>
      <w:r w:rsidRPr="00F07091">
        <w:rPr>
          <w:rFonts w:ascii="Calibri" w:hAnsi="Calibri" w:cs="Calibri"/>
          <w:color w:val="000000"/>
          <w:sz w:val="22"/>
          <w:szCs w:val="22"/>
        </w:rPr>
        <w:t> If a nonprofit heavily reliant on government funding identifies state budget cuts as a high-likelihood, high-impact risk, it may explore private grants or earned revenue streams as a mitigation strategy</w:t>
      </w:r>
    </w:p>
    <w:p w14:paraId="0D4F921F" w14:textId="77777777" w:rsidR="00A530E8" w:rsidRDefault="00A530E8" w:rsidP="00A530E8">
      <w:pPr>
        <w:pStyle w:val="NormalWeb"/>
        <w:jc w:val="center"/>
        <w:rPr>
          <w:rStyle w:val="Strong"/>
          <w:rFonts w:ascii="Calibri" w:eastAsiaTheme="majorEastAsia" w:hAnsi="Calibri" w:cs="Calibri"/>
          <w:color w:val="EE0000"/>
          <w:sz w:val="28"/>
          <w:szCs w:val="28"/>
        </w:rPr>
      </w:pPr>
    </w:p>
    <w:p w14:paraId="40A575EB" w14:textId="77777777" w:rsidR="00A530E8" w:rsidRPr="00643CA0" w:rsidRDefault="00A530E8" w:rsidP="00A530E8">
      <w:pPr>
        <w:pStyle w:val="NormalWeb"/>
        <w:jc w:val="center"/>
        <w:rPr>
          <w:rFonts w:ascii="Calibri" w:eastAsiaTheme="majorEastAsia" w:hAnsi="Calibri" w:cs="Calibri"/>
          <w:b/>
          <w:bCs/>
          <w:color w:val="EE0000"/>
          <w:sz w:val="28"/>
          <w:szCs w:val="28"/>
        </w:rPr>
      </w:pPr>
      <w:r w:rsidRPr="00643CA0">
        <w:rPr>
          <w:rStyle w:val="Strong"/>
          <w:rFonts w:ascii="Calibri" w:eastAsiaTheme="majorEastAsia" w:hAnsi="Calibri" w:cs="Calibri"/>
          <w:color w:val="EE0000"/>
          <w:sz w:val="28"/>
          <w:szCs w:val="28"/>
        </w:rPr>
        <w:t>Steps to Implement Risk Management and Scenario Planning</w:t>
      </w:r>
    </w:p>
    <w:p w14:paraId="26A99D3A" w14:textId="77777777" w:rsidR="00A530E8" w:rsidRPr="00F07091" w:rsidRDefault="00A530E8" w:rsidP="00A530E8">
      <w:pPr>
        <w:pStyle w:val="NormalWeb"/>
        <w:numPr>
          <w:ilvl w:val="0"/>
          <w:numId w:val="9"/>
        </w:numPr>
        <w:spacing w:before="0" w:beforeAutospacing="0" w:after="0" w:afterAutospacing="0"/>
        <w:rPr>
          <w:rStyle w:val="apple-converted-space"/>
          <w:rFonts w:ascii="Calibri" w:hAnsi="Calibri" w:cs="Calibri"/>
          <w:color w:val="EE0000"/>
          <w:sz w:val="22"/>
          <w:szCs w:val="22"/>
        </w:rPr>
      </w:pPr>
      <w:r w:rsidRPr="00F07091">
        <w:rPr>
          <w:rStyle w:val="Strong"/>
          <w:rFonts w:ascii="Calibri" w:eastAsiaTheme="majorEastAsia" w:hAnsi="Calibri" w:cs="Calibri"/>
          <w:color w:val="EE0000"/>
          <w:sz w:val="22"/>
          <w:szCs w:val="22"/>
        </w:rPr>
        <w:t>Risk Identification</w:t>
      </w:r>
      <w:r w:rsidRPr="00F07091">
        <w:rPr>
          <w:rStyle w:val="apple-converted-space"/>
          <w:rFonts w:ascii="Calibri" w:eastAsiaTheme="majorEastAsia" w:hAnsi="Calibri" w:cs="Calibri"/>
          <w:color w:val="EE0000"/>
          <w:sz w:val="22"/>
          <w:szCs w:val="22"/>
        </w:rPr>
        <w:t> </w:t>
      </w:r>
    </w:p>
    <w:p w14:paraId="54018047"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r w:rsidRPr="00F07091">
        <w:rPr>
          <w:rFonts w:ascii="Calibri" w:hAnsi="Calibri" w:cs="Calibri"/>
          <w:color w:val="000000"/>
          <w:sz w:val="22"/>
          <w:szCs w:val="22"/>
        </w:rPr>
        <w:t>Conduct brainstorming sessions with leadership and frontline staff to list potential risks. Use categories like financial, operational, reputational, and external to guide discussion. Consider recent challenges, blind spots, and upcoming shifts in the environment.</w:t>
      </w:r>
    </w:p>
    <w:p w14:paraId="58A30533" w14:textId="77777777" w:rsidR="00A530E8" w:rsidRPr="0021578E" w:rsidRDefault="00A530E8" w:rsidP="00A530E8">
      <w:pPr>
        <w:pStyle w:val="NormalWeb"/>
        <w:numPr>
          <w:ilvl w:val="0"/>
          <w:numId w:val="27"/>
        </w:numPr>
        <w:rPr>
          <w:rFonts w:ascii="Calibri" w:hAnsi="Calibri" w:cs="Calibri"/>
          <w:sz w:val="22"/>
          <w:szCs w:val="22"/>
        </w:rPr>
      </w:pPr>
      <w:r w:rsidRPr="0021578E">
        <w:rPr>
          <w:rFonts w:ascii="Calibri" w:hAnsi="Calibri" w:cs="Calibri"/>
          <w:sz w:val="22"/>
          <w:szCs w:val="22"/>
        </w:rPr>
        <w:t>List all potential risks relevant to your project, operation, or activity.</w:t>
      </w:r>
    </w:p>
    <w:p w14:paraId="010B5477" w14:textId="77777777" w:rsidR="00A530E8" w:rsidRPr="0021578E" w:rsidRDefault="00A530E8" w:rsidP="00A530E8">
      <w:pPr>
        <w:pStyle w:val="NormalWeb"/>
        <w:numPr>
          <w:ilvl w:val="0"/>
          <w:numId w:val="27"/>
        </w:numPr>
        <w:rPr>
          <w:rFonts w:ascii="Calibri" w:hAnsi="Calibri" w:cs="Calibri"/>
          <w:sz w:val="22"/>
          <w:szCs w:val="22"/>
        </w:rPr>
      </w:pPr>
      <w:r w:rsidRPr="0021578E">
        <w:rPr>
          <w:rFonts w:ascii="Calibri" w:hAnsi="Calibri" w:cs="Calibri"/>
          <w:sz w:val="22"/>
          <w:szCs w:val="22"/>
        </w:rPr>
        <w:t>Examples: data breach, supply chain disruption, equipment failure, regulatory change.</w:t>
      </w:r>
    </w:p>
    <w:p w14:paraId="2AB41207" w14:textId="77777777" w:rsidR="00A530E8" w:rsidRPr="00F07091" w:rsidRDefault="00A530E8" w:rsidP="00A530E8">
      <w:pPr>
        <w:pStyle w:val="NormalWeb"/>
        <w:spacing w:before="0" w:beforeAutospacing="0" w:after="0" w:afterAutospacing="0"/>
        <w:rPr>
          <w:rFonts w:ascii="Calibri" w:hAnsi="Calibri" w:cs="Calibri"/>
          <w:color w:val="000000"/>
          <w:sz w:val="22"/>
          <w:szCs w:val="22"/>
        </w:rPr>
      </w:pPr>
    </w:p>
    <w:p w14:paraId="5924643E" w14:textId="77777777" w:rsidR="00A530E8" w:rsidRPr="00F07091" w:rsidRDefault="00A530E8" w:rsidP="00A530E8">
      <w:pPr>
        <w:pStyle w:val="NormalWeb"/>
        <w:numPr>
          <w:ilvl w:val="0"/>
          <w:numId w:val="9"/>
        </w:numPr>
        <w:spacing w:before="0" w:beforeAutospacing="0" w:after="0" w:afterAutospacing="0"/>
        <w:rPr>
          <w:rStyle w:val="apple-converted-space"/>
          <w:rFonts w:ascii="Calibri" w:hAnsi="Calibri" w:cs="Calibri"/>
          <w:color w:val="EE0000"/>
          <w:sz w:val="22"/>
          <w:szCs w:val="22"/>
        </w:rPr>
      </w:pPr>
      <w:r w:rsidRPr="00F07091">
        <w:rPr>
          <w:rStyle w:val="Strong"/>
          <w:rFonts w:ascii="Calibri" w:eastAsiaTheme="majorEastAsia" w:hAnsi="Calibri" w:cs="Calibri"/>
          <w:color w:val="EE0000"/>
          <w:sz w:val="22"/>
          <w:szCs w:val="22"/>
        </w:rPr>
        <w:t>Risk Assessment</w:t>
      </w:r>
      <w:r w:rsidRPr="00F07091">
        <w:rPr>
          <w:rStyle w:val="apple-converted-space"/>
          <w:rFonts w:ascii="Calibri" w:eastAsiaTheme="majorEastAsia" w:hAnsi="Calibri" w:cs="Calibri"/>
          <w:color w:val="EE0000"/>
          <w:sz w:val="22"/>
          <w:szCs w:val="22"/>
        </w:rPr>
        <w:t> </w:t>
      </w:r>
    </w:p>
    <w:p w14:paraId="642691B9"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r w:rsidRPr="00F07091">
        <w:rPr>
          <w:rFonts w:ascii="Calibri" w:hAnsi="Calibri" w:cs="Calibri"/>
          <w:color w:val="000000"/>
          <w:sz w:val="22"/>
          <w:szCs w:val="22"/>
        </w:rPr>
        <w:t>Evaluate each identified risk by</w:t>
      </w:r>
      <w:r w:rsidRPr="00643CA0">
        <w:rPr>
          <w:rFonts w:ascii="Calibri" w:hAnsi="Calibri" w:cs="Calibri"/>
          <w:b/>
          <w:bCs/>
          <w:i/>
          <w:iCs/>
          <w:color w:val="000000"/>
          <w:sz w:val="22"/>
          <w:szCs w:val="22"/>
        </w:rPr>
        <w:t xml:space="preserve"> likelihood</w:t>
      </w:r>
      <w:r w:rsidRPr="00F07091">
        <w:rPr>
          <w:rFonts w:ascii="Calibri" w:hAnsi="Calibri" w:cs="Calibri"/>
          <w:color w:val="000000"/>
          <w:sz w:val="22"/>
          <w:szCs w:val="22"/>
        </w:rPr>
        <w:t xml:space="preserve"> and potential </w:t>
      </w:r>
      <w:r w:rsidRPr="00643CA0">
        <w:rPr>
          <w:rFonts w:ascii="Calibri" w:hAnsi="Calibri" w:cs="Calibri"/>
          <w:b/>
          <w:bCs/>
          <w:i/>
          <w:iCs/>
          <w:color w:val="000000"/>
          <w:sz w:val="22"/>
          <w:szCs w:val="22"/>
        </w:rPr>
        <w:t>impact</w:t>
      </w:r>
      <w:r w:rsidRPr="00F07091">
        <w:rPr>
          <w:rFonts w:ascii="Calibri" w:hAnsi="Calibri" w:cs="Calibri"/>
          <w:color w:val="000000"/>
          <w:sz w:val="22"/>
          <w:szCs w:val="22"/>
        </w:rPr>
        <w:t xml:space="preserve">. </w:t>
      </w:r>
    </w:p>
    <w:p w14:paraId="36B15DA5"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4D624AF2"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r w:rsidRPr="00F07091">
        <w:rPr>
          <w:rFonts w:ascii="Calibri" w:hAnsi="Calibri" w:cs="Calibri"/>
          <w:color w:val="000000"/>
          <w:sz w:val="22"/>
          <w:szCs w:val="22"/>
        </w:rPr>
        <w:t>A simple 2x2 matrix (High/Low Likelihood vs. High/Low Impact) can help prioritize which risks require active planning.</w:t>
      </w:r>
      <w:r>
        <w:rPr>
          <w:rFonts w:ascii="Calibri" w:hAnsi="Calibri" w:cs="Calibri"/>
          <w:color w:val="000000"/>
          <w:sz w:val="22"/>
          <w:szCs w:val="22"/>
        </w:rPr>
        <w:t xml:space="preserve"> </w:t>
      </w:r>
    </w:p>
    <w:p w14:paraId="4EE2151B"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52509BED"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797ABB3F"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746E4C28"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466C8681"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4C70D2F6"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1F5A07E1"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5BECF46A"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64178BAE"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76567DCE" w14:textId="515B6826" w:rsidR="00A530E8" w:rsidRDefault="00CA54D0" w:rsidP="00A530E8">
      <w:pPr>
        <w:pStyle w:val="NormalWeb"/>
        <w:spacing w:before="0" w:beforeAutospacing="0" w:after="0" w:afterAutospacing="0"/>
        <w:ind w:left="720"/>
        <w:rPr>
          <w:rFonts w:ascii="Calibri" w:hAnsi="Calibri" w:cs="Calibri"/>
          <w:color w:val="000000"/>
          <w:sz w:val="22"/>
          <w:szCs w:val="22"/>
        </w:rPr>
      </w:pPr>
      <w:r>
        <w:rPr>
          <w:rFonts w:ascii="Calibri" w:hAnsi="Calibri" w:cs="Calibri"/>
          <w:noProof/>
          <w:color w:val="000000"/>
          <w:sz w:val="22"/>
          <w:szCs w:val="22"/>
          <w14:ligatures w14:val="standardContextual"/>
        </w:rPr>
        <mc:AlternateContent>
          <mc:Choice Requires="wps">
            <w:drawing>
              <wp:anchor distT="0" distB="0" distL="114300" distR="114300" simplePos="0" relativeHeight="251671552" behindDoc="0" locked="0" layoutInCell="1" allowOverlap="1" wp14:anchorId="31F7EC9A" wp14:editId="0090BB23">
                <wp:simplePos x="0" y="0"/>
                <wp:positionH relativeFrom="column">
                  <wp:posOffset>2006600</wp:posOffset>
                </wp:positionH>
                <wp:positionV relativeFrom="paragraph">
                  <wp:posOffset>107950</wp:posOffset>
                </wp:positionV>
                <wp:extent cx="2692400" cy="327660"/>
                <wp:effectExtent l="0" t="0" r="0" b="2540"/>
                <wp:wrapNone/>
                <wp:docPr id="1207063374" name="Text Box 6"/>
                <wp:cNvGraphicFramePr/>
                <a:graphic xmlns:a="http://schemas.openxmlformats.org/drawingml/2006/main">
                  <a:graphicData uri="http://schemas.microsoft.com/office/word/2010/wordprocessingShape">
                    <wps:wsp>
                      <wps:cNvSpPr txBox="1"/>
                      <wps:spPr>
                        <a:xfrm>
                          <a:off x="0" y="0"/>
                          <a:ext cx="2692400" cy="327660"/>
                        </a:xfrm>
                        <a:prstGeom prst="rect">
                          <a:avLst/>
                        </a:prstGeom>
                        <a:solidFill>
                          <a:schemeClr val="lt1"/>
                        </a:solidFill>
                        <a:ln w="6350">
                          <a:noFill/>
                        </a:ln>
                      </wps:spPr>
                      <wps:txbx>
                        <w:txbxContent>
                          <w:p w14:paraId="7BBDED65" w14:textId="71C69CE9" w:rsidR="00A530E8" w:rsidRPr="00643CA0" w:rsidRDefault="00A530E8" w:rsidP="00A530E8">
                            <w:pPr>
                              <w:jc w:val="center"/>
                              <w:rPr>
                                <w:rFonts w:ascii="Calibri" w:hAnsi="Calibri" w:cs="Calibri"/>
                                <w:b/>
                                <w:bCs/>
                                <w:color w:val="EE0000"/>
                              </w:rPr>
                            </w:pPr>
                            <w:r w:rsidRPr="00643CA0">
                              <w:rPr>
                                <w:rFonts w:ascii="Calibri" w:hAnsi="Calibri" w:cs="Calibri"/>
                                <w:b/>
                                <w:bCs/>
                                <w:color w:val="EE0000"/>
                              </w:rPr>
                              <w:t>LIK</w:t>
                            </w:r>
                            <w:r w:rsidR="00AD02C4">
                              <w:rPr>
                                <w:rFonts w:ascii="Calibri" w:hAnsi="Calibri" w:cs="Calibri"/>
                                <w:b/>
                                <w:bCs/>
                                <w:color w:val="EE0000"/>
                              </w:rPr>
                              <w:t>E</w:t>
                            </w:r>
                            <w:r w:rsidRPr="00643CA0">
                              <w:rPr>
                                <w:rFonts w:ascii="Calibri" w:hAnsi="Calibri" w:cs="Calibri"/>
                                <w:b/>
                                <w:bCs/>
                                <w:color w:val="EE0000"/>
                              </w:rPr>
                              <w:t>LIHOOD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F7EC9A" id="_x0000_t202" coordsize="21600,21600" o:spt="202" path="m,l,21600r21600,l21600,xe">
                <v:stroke joinstyle="miter"/>
                <v:path gradientshapeok="t" o:connecttype="rect"/>
              </v:shapetype>
              <v:shape id="Text Box 6" o:spid="_x0000_s1026" type="#_x0000_t202" style="position:absolute;left:0;text-align:left;margin-left:158pt;margin-top:8.5pt;width:212pt;height:25.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" fillcolor="white [3201]" stroked="f" strokeweight=".5pt">
                <v:textbox>
                  <w:txbxContent>
                    <w:p w14:paraId="7BBDED65" w14:textId="71C69CE9" w:rsidR="00A530E8" w:rsidRPr="00643CA0" w:rsidRDefault="00A530E8" w:rsidP="00A530E8">
                      <w:pPr>
                        <w:jc w:val="center"/>
                        <w:rPr>
                          <w:rFonts w:ascii="Calibri" w:hAnsi="Calibri" w:cs="Calibri"/>
                          <w:b/>
                          <w:bCs/>
                          <w:color w:val="EE0000"/>
                        </w:rPr>
                      </w:pPr>
                      <w:r w:rsidRPr="00643CA0">
                        <w:rPr>
                          <w:rFonts w:ascii="Calibri" w:hAnsi="Calibri" w:cs="Calibri"/>
                          <w:b/>
                          <w:bCs/>
                          <w:color w:val="EE0000"/>
                        </w:rPr>
                        <w:t>LIK</w:t>
                      </w:r>
                      <w:r w:rsidR="00AD02C4">
                        <w:rPr>
                          <w:rFonts w:ascii="Calibri" w:hAnsi="Calibri" w:cs="Calibri"/>
                          <w:b/>
                          <w:bCs/>
                          <w:color w:val="EE0000"/>
                        </w:rPr>
                        <w:t>E</w:t>
                      </w:r>
                      <w:r w:rsidRPr="00643CA0">
                        <w:rPr>
                          <w:rFonts w:ascii="Calibri" w:hAnsi="Calibri" w:cs="Calibri"/>
                          <w:b/>
                          <w:bCs/>
                          <w:color w:val="EE0000"/>
                        </w:rPr>
                        <w:t>LIHOOD</w:t>
                      </w:r>
                    </w:p>
                  </w:txbxContent>
                </v:textbox>
              </v:shape>
            </w:pict>
          </mc:Fallback>
        </mc:AlternateContent>
      </w:r>
    </w:p>
    <w:p w14:paraId="6F2541BE" w14:textId="3DFDEC34" w:rsidR="00A530E8" w:rsidRDefault="00A530E8" w:rsidP="00A530E8">
      <w:pPr>
        <w:pStyle w:val="NormalWeb"/>
        <w:spacing w:before="0" w:beforeAutospacing="0" w:after="0" w:afterAutospacing="0"/>
        <w:ind w:left="720"/>
        <w:rPr>
          <w:rFonts w:ascii="Calibri" w:hAnsi="Calibri" w:cs="Calibri"/>
          <w:color w:val="000000"/>
          <w:sz w:val="22"/>
          <w:szCs w:val="22"/>
        </w:rPr>
      </w:pPr>
    </w:p>
    <w:p w14:paraId="0358043F" w14:textId="77777777" w:rsidR="00A530E8" w:rsidRDefault="00A530E8" w:rsidP="00A530E8">
      <w:pPr>
        <w:ind w:left="720"/>
        <w:jc w:val="center"/>
        <w:rPr>
          <w:rFonts w:ascii="Calibri" w:hAnsi="Calibri" w:cs="Calibri"/>
          <w:b/>
          <w:bCs/>
          <w:color w:val="000000"/>
          <w:sz w:val="22"/>
          <w:szCs w:val="22"/>
        </w:rPr>
      </w:pPr>
    </w:p>
    <w:p w14:paraId="62A79FDA" w14:textId="77777777" w:rsidR="00A530E8" w:rsidRPr="00643CA0" w:rsidRDefault="00A530E8" w:rsidP="00A530E8">
      <w:pPr>
        <w:ind w:left="720"/>
        <w:jc w:val="center"/>
        <w:rPr>
          <w:rFonts w:ascii="Calibri" w:hAnsi="Calibri" w:cs="Calibri"/>
          <w:b/>
          <w:bCs/>
          <w:color w:val="000000"/>
          <w:sz w:val="22"/>
          <w:szCs w:val="22"/>
        </w:rPr>
      </w:pPr>
      <w:r>
        <w:rPr>
          <w:rFonts w:ascii="Calibri" w:hAnsi="Calibri" w:cs="Calibri"/>
          <w:noProof/>
          <w:color w:val="000000"/>
          <w:sz w:val="22"/>
          <w:szCs w:val="22"/>
          <w14:ligatures w14:val="standardContextual"/>
        </w:rPr>
        <w:drawing>
          <wp:anchor distT="0" distB="0" distL="114300" distR="114300" simplePos="0" relativeHeight="251670528" behindDoc="0" locked="0" layoutInCell="1" allowOverlap="1" wp14:anchorId="22399900" wp14:editId="16AF548B">
            <wp:simplePos x="0" y="0"/>
            <wp:positionH relativeFrom="column">
              <wp:posOffset>880110</wp:posOffset>
            </wp:positionH>
            <wp:positionV relativeFrom="paragraph">
              <wp:posOffset>13759</wp:posOffset>
            </wp:positionV>
            <wp:extent cx="4935855" cy="4876800"/>
            <wp:effectExtent l="0" t="0" r="4445" b="0"/>
            <wp:wrapSquare wrapText="bothSides"/>
            <wp:docPr id="157984765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Pr="00643CA0">
        <w:rPr>
          <w:rFonts w:ascii="Calibri" w:hAnsi="Calibri" w:cs="Calibri"/>
          <w:b/>
          <w:bCs/>
          <w:color w:val="EE0000"/>
          <w:sz w:val="22"/>
          <w:szCs w:val="22"/>
        </w:rPr>
        <w:t xml:space="preserve"> </w:t>
      </w:r>
    </w:p>
    <w:p w14:paraId="53AC6C86" w14:textId="77777777" w:rsidR="00A530E8" w:rsidRDefault="00A530E8" w:rsidP="00A530E8">
      <w:pPr>
        <w:ind w:left="720"/>
        <w:jc w:val="center"/>
        <w:rPr>
          <w:rFonts w:ascii="Calibri" w:hAnsi="Calibri" w:cs="Calibri"/>
          <w:i/>
          <w:iCs/>
          <w:color w:val="000000"/>
          <w:sz w:val="22"/>
          <w:szCs w:val="22"/>
        </w:rPr>
      </w:pPr>
    </w:p>
    <w:p w14:paraId="18CC33F6" w14:textId="77777777" w:rsidR="00A530E8" w:rsidRPr="00643CA0" w:rsidRDefault="00A530E8" w:rsidP="00A530E8">
      <w:pPr>
        <w:ind w:left="720"/>
        <w:jc w:val="center"/>
        <w:rPr>
          <w:rFonts w:ascii="Calibri" w:hAnsi="Calibri" w:cs="Calibri"/>
          <w:color w:val="000000"/>
          <w:sz w:val="22"/>
          <w:szCs w:val="22"/>
        </w:rPr>
      </w:pPr>
    </w:p>
    <w:p w14:paraId="6CF231B1" w14:textId="77777777" w:rsidR="00A530E8" w:rsidRPr="00643CA0" w:rsidRDefault="00A530E8" w:rsidP="00A530E8">
      <w:pPr>
        <w:ind w:left="720"/>
        <w:rPr>
          <w:rFonts w:ascii="Calibri" w:hAnsi="Calibri" w:cs="Calibri"/>
          <w:color w:val="000000"/>
          <w:sz w:val="22"/>
          <w:szCs w:val="22"/>
        </w:rPr>
      </w:pPr>
    </w:p>
    <w:p w14:paraId="22693E86" w14:textId="47C3C4BE" w:rsidR="00A530E8" w:rsidRDefault="00A530E8" w:rsidP="00A530E8">
      <w:pPr>
        <w:pStyle w:val="NormalWeb"/>
        <w:spacing w:before="0" w:beforeAutospacing="0" w:after="0" w:afterAutospacing="0"/>
        <w:rPr>
          <w:rFonts w:ascii="Calibri" w:hAnsi="Calibri" w:cs="Calibri"/>
          <w:color w:val="000000"/>
          <w:sz w:val="22"/>
          <w:szCs w:val="22"/>
        </w:rPr>
      </w:pPr>
    </w:p>
    <w:p w14:paraId="3A9071D2" w14:textId="316C8670" w:rsidR="00A530E8" w:rsidRDefault="00A530E8" w:rsidP="00A530E8">
      <w:pPr>
        <w:pStyle w:val="NormalWeb"/>
        <w:spacing w:before="0" w:beforeAutospacing="0" w:after="0" w:afterAutospacing="0"/>
        <w:rPr>
          <w:rFonts w:ascii="Calibri" w:hAnsi="Calibri" w:cs="Calibri"/>
          <w:color w:val="000000"/>
          <w:sz w:val="22"/>
          <w:szCs w:val="22"/>
        </w:rPr>
      </w:pPr>
    </w:p>
    <w:p w14:paraId="526B68A5" w14:textId="3C5F8D4F" w:rsidR="00A530E8" w:rsidRDefault="00CA54D0" w:rsidP="00A530E8">
      <w:pPr>
        <w:pStyle w:val="NormalWeb"/>
        <w:spacing w:before="0" w:beforeAutospacing="0" w:after="0" w:afterAutospacing="0"/>
        <w:rPr>
          <w:rFonts w:ascii="Calibri" w:hAnsi="Calibri" w:cs="Calibri"/>
          <w:color w:val="000000"/>
          <w:sz w:val="22"/>
          <w:szCs w:val="22"/>
        </w:rPr>
      </w:pPr>
      <w:r>
        <w:rPr>
          <w:rFonts w:ascii="Calibri" w:hAnsi="Calibri" w:cs="Calibri"/>
          <w:noProof/>
          <w:color w:val="000000"/>
          <w:sz w:val="22"/>
          <w:szCs w:val="22"/>
          <w14:ligatures w14:val="standardContextual"/>
        </w:rPr>
        <mc:AlternateContent>
          <mc:Choice Requires="wps">
            <w:drawing>
              <wp:anchor distT="0" distB="0" distL="114300" distR="114300" simplePos="0" relativeHeight="251669504" behindDoc="0" locked="0" layoutInCell="1" allowOverlap="1" wp14:anchorId="5F4B0D2B" wp14:editId="4F294864">
                <wp:simplePos x="0" y="0"/>
                <wp:positionH relativeFrom="column">
                  <wp:posOffset>459105</wp:posOffset>
                </wp:positionH>
                <wp:positionV relativeFrom="paragraph">
                  <wp:posOffset>81280</wp:posOffset>
                </wp:positionV>
                <wp:extent cx="346404" cy="2699057"/>
                <wp:effectExtent l="0" t="0" r="0" b="6350"/>
                <wp:wrapNone/>
                <wp:docPr id="108274246" name="Text Box 5"/>
                <wp:cNvGraphicFramePr/>
                <a:graphic xmlns:a="http://schemas.openxmlformats.org/drawingml/2006/main">
                  <a:graphicData uri="http://schemas.microsoft.com/office/word/2010/wordprocessingShape">
                    <wps:wsp>
                      <wps:cNvSpPr txBox="1"/>
                      <wps:spPr>
                        <a:xfrm>
                          <a:off x="0" y="0"/>
                          <a:ext cx="346404" cy="2699057"/>
                        </a:xfrm>
                        <a:prstGeom prst="rect">
                          <a:avLst/>
                        </a:prstGeom>
                        <a:solidFill>
                          <a:schemeClr val="lt1"/>
                        </a:solidFill>
                        <a:ln w="6350">
                          <a:noFill/>
                        </a:ln>
                      </wps:spPr>
                      <wps:txbx>
                        <w:txbxContent>
                          <w:p w14:paraId="51A03390" w14:textId="77777777" w:rsidR="00A530E8" w:rsidRPr="00643CA0" w:rsidRDefault="00A530E8" w:rsidP="00A530E8">
                            <w:pPr>
                              <w:jc w:val="center"/>
                              <w:rPr>
                                <w:rFonts w:ascii="Calibri" w:hAnsi="Calibri" w:cs="Calibri"/>
                                <w:b/>
                                <w:bCs/>
                                <w:color w:val="EE000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643CA0">
                              <w:rPr>
                                <w:rFonts w:ascii="Calibri" w:hAnsi="Calibri" w:cs="Calibri"/>
                                <w:b/>
                                <w:bCs/>
                                <w:color w:val="EE0000"/>
                              </w:rPr>
                              <w:t>IMPACT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4B0D2B" id="Text Box 5" o:spid="_x0000_s1027" type="#_x0000_t202" style="position:absolute;margin-left:36.15pt;margin-top:6.4pt;width:27.3pt;height:21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" fillcolor="white [3201]" stroked="f" strokeweight=".5pt">
                <v:textbox style="layout-flow:vertical;mso-layout-flow-alt:bottom-to-top">
                  <w:txbxContent>
                    <w:p w14:paraId="51A03390" w14:textId="77777777" w:rsidR="00A530E8" w:rsidRPr="00643CA0" w:rsidRDefault="00A530E8" w:rsidP="00A530E8">
                      <w:pPr>
                        <w:jc w:val="center"/>
                        <w:rPr>
                          <w:rFonts w:ascii="Calibri" w:hAnsi="Calibri" w:cs="Calibri"/>
                          <w:b/>
                          <w:bCs/>
                          <w:color w:val="EE000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643CA0">
                        <w:rPr>
                          <w:rFonts w:ascii="Calibri" w:hAnsi="Calibri" w:cs="Calibri"/>
                          <w:b/>
                          <w:bCs/>
                          <w:color w:val="EE0000"/>
                        </w:rPr>
                        <w:t>IMPACT</w:t>
                      </w:r>
                    </w:p>
                  </w:txbxContent>
                </v:textbox>
              </v:shape>
            </w:pict>
          </mc:Fallback>
        </mc:AlternateContent>
      </w:r>
    </w:p>
    <w:p w14:paraId="7D9A563B" w14:textId="77777777" w:rsidR="00A530E8" w:rsidRDefault="00A530E8" w:rsidP="00A530E8">
      <w:pPr>
        <w:pStyle w:val="NormalWeb"/>
        <w:spacing w:before="0" w:beforeAutospacing="0" w:after="0" w:afterAutospacing="0"/>
        <w:rPr>
          <w:rFonts w:ascii="Calibri" w:hAnsi="Calibri" w:cs="Calibri"/>
          <w:color w:val="000000"/>
          <w:sz w:val="22"/>
          <w:szCs w:val="22"/>
        </w:rPr>
      </w:pPr>
    </w:p>
    <w:p w14:paraId="24EB22E6" w14:textId="77777777" w:rsidR="00A530E8" w:rsidRDefault="00A530E8" w:rsidP="00A530E8">
      <w:pPr>
        <w:pStyle w:val="NormalWeb"/>
        <w:spacing w:before="0" w:beforeAutospacing="0" w:after="0" w:afterAutospacing="0"/>
        <w:rPr>
          <w:rFonts w:ascii="Calibri" w:hAnsi="Calibri" w:cs="Calibri"/>
          <w:color w:val="000000"/>
          <w:sz w:val="22"/>
          <w:szCs w:val="22"/>
        </w:rPr>
      </w:pPr>
    </w:p>
    <w:p w14:paraId="6BA6A8FE" w14:textId="77777777" w:rsidR="00A530E8" w:rsidRDefault="00A530E8" w:rsidP="00A530E8">
      <w:pPr>
        <w:pStyle w:val="NormalWeb"/>
        <w:spacing w:before="0" w:beforeAutospacing="0" w:after="0" w:afterAutospacing="0"/>
        <w:rPr>
          <w:rFonts w:ascii="Calibri" w:hAnsi="Calibri" w:cs="Calibri"/>
          <w:color w:val="000000"/>
          <w:sz w:val="22"/>
          <w:szCs w:val="22"/>
        </w:rPr>
      </w:pPr>
    </w:p>
    <w:p w14:paraId="73AE1780" w14:textId="77777777" w:rsidR="00A530E8" w:rsidRDefault="00A530E8" w:rsidP="00A530E8">
      <w:pPr>
        <w:pStyle w:val="NormalWeb"/>
        <w:spacing w:before="0" w:beforeAutospacing="0" w:after="0" w:afterAutospacing="0"/>
        <w:rPr>
          <w:rFonts w:ascii="Calibri" w:hAnsi="Calibri" w:cs="Calibri"/>
          <w:color w:val="000000"/>
          <w:sz w:val="22"/>
          <w:szCs w:val="22"/>
        </w:rPr>
      </w:pPr>
    </w:p>
    <w:p w14:paraId="78C873D2" w14:textId="77777777" w:rsidR="00A530E8" w:rsidRDefault="00A530E8" w:rsidP="00A530E8">
      <w:pPr>
        <w:pStyle w:val="NormalWeb"/>
        <w:spacing w:before="0" w:beforeAutospacing="0" w:after="0" w:afterAutospacing="0"/>
        <w:rPr>
          <w:rFonts w:ascii="Calibri" w:hAnsi="Calibri" w:cs="Calibri"/>
          <w:color w:val="000000"/>
          <w:sz w:val="22"/>
          <w:szCs w:val="22"/>
        </w:rPr>
      </w:pPr>
    </w:p>
    <w:p w14:paraId="3D1035E7" w14:textId="77777777" w:rsidR="00A530E8" w:rsidRDefault="00A530E8" w:rsidP="00A530E8">
      <w:pPr>
        <w:pStyle w:val="NormalWeb"/>
        <w:spacing w:before="0" w:beforeAutospacing="0" w:after="0" w:afterAutospacing="0"/>
        <w:rPr>
          <w:rFonts w:ascii="Calibri" w:hAnsi="Calibri" w:cs="Calibri"/>
          <w:color w:val="000000"/>
          <w:sz w:val="22"/>
          <w:szCs w:val="22"/>
        </w:rPr>
      </w:pPr>
    </w:p>
    <w:p w14:paraId="31F0A713" w14:textId="77777777" w:rsidR="00A530E8" w:rsidRDefault="00A530E8" w:rsidP="00A530E8">
      <w:pPr>
        <w:pStyle w:val="NormalWeb"/>
        <w:ind w:left="720"/>
        <w:rPr>
          <w:rFonts w:ascii="Calibri" w:hAnsi="Calibri" w:cs="Calibri"/>
          <w:color w:val="000000"/>
          <w:sz w:val="22"/>
          <w:szCs w:val="22"/>
        </w:rPr>
      </w:pPr>
    </w:p>
    <w:p w14:paraId="78465AAB" w14:textId="77777777" w:rsidR="00A530E8" w:rsidRDefault="00A530E8" w:rsidP="00A530E8">
      <w:pPr>
        <w:pStyle w:val="NormalWeb"/>
        <w:ind w:left="720"/>
        <w:rPr>
          <w:rFonts w:ascii="Calibri" w:hAnsi="Calibri" w:cs="Calibri"/>
          <w:color w:val="000000"/>
          <w:sz w:val="22"/>
          <w:szCs w:val="22"/>
        </w:rPr>
      </w:pPr>
    </w:p>
    <w:p w14:paraId="3E113900" w14:textId="77777777" w:rsidR="00A530E8" w:rsidRDefault="00A530E8" w:rsidP="00A530E8">
      <w:pPr>
        <w:pStyle w:val="NormalWeb"/>
        <w:ind w:left="720"/>
        <w:rPr>
          <w:rFonts w:ascii="Calibri" w:hAnsi="Calibri" w:cs="Calibri"/>
          <w:color w:val="000000"/>
          <w:sz w:val="22"/>
          <w:szCs w:val="22"/>
        </w:rPr>
      </w:pPr>
    </w:p>
    <w:p w14:paraId="35C4779D" w14:textId="77777777" w:rsidR="00A530E8" w:rsidRDefault="00A530E8" w:rsidP="00A530E8">
      <w:pPr>
        <w:pStyle w:val="NormalWeb"/>
        <w:ind w:left="720"/>
        <w:rPr>
          <w:rFonts w:ascii="Calibri" w:hAnsi="Calibri" w:cs="Calibri"/>
          <w:color w:val="000000"/>
          <w:sz w:val="22"/>
          <w:szCs w:val="22"/>
        </w:rPr>
      </w:pPr>
    </w:p>
    <w:p w14:paraId="4D2D87DE" w14:textId="77777777" w:rsidR="00A530E8" w:rsidRDefault="00A530E8" w:rsidP="00A530E8">
      <w:pPr>
        <w:pStyle w:val="NormalWeb"/>
        <w:ind w:left="720"/>
        <w:rPr>
          <w:rFonts w:ascii="Calibri" w:hAnsi="Calibri" w:cs="Calibri"/>
          <w:color w:val="000000"/>
          <w:sz w:val="22"/>
          <w:szCs w:val="22"/>
        </w:rPr>
      </w:pPr>
    </w:p>
    <w:p w14:paraId="66C23493" w14:textId="77777777" w:rsidR="00A530E8" w:rsidRDefault="00A530E8" w:rsidP="00A530E8">
      <w:pPr>
        <w:pStyle w:val="NormalWeb"/>
        <w:ind w:left="720"/>
        <w:rPr>
          <w:rFonts w:ascii="Calibri" w:hAnsi="Calibri" w:cs="Calibri"/>
          <w:color w:val="000000"/>
          <w:sz w:val="22"/>
          <w:szCs w:val="22"/>
        </w:rPr>
      </w:pPr>
    </w:p>
    <w:p w14:paraId="4367DEF1" w14:textId="77777777" w:rsidR="00A530E8" w:rsidRDefault="00A530E8" w:rsidP="00A530E8">
      <w:pPr>
        <w:pStyle w:val="NormalWeb"/>
        <w:ind w:left="720"/>
        <w:rPr>
          <w:rFonts w:ascii="Calibri" w:hAnsi="Calibri" w:cs="Calibri"/>
          <w:color w:val="000000"/>
          <w:sz w:val="22"/>
          <w:szCs w:val="22"/>
        </w:rPr>
      </w:pPr>
    </w:p>
    <w:p w14:paraId="02E0A0D7" w14:textId="77777777" w:rsidR="00A530E8" w:rsidRDefault="00A530E8" w:rsidP="00A530E8">
      <w:pPr>
        <w:pStyle w:val="NormalWeb"/>
        <w:rPr>
          <w:rFonts w:ascii="Calibri" w:hAnsi="Calibri" w:cs="Calibri"/>
          <w:sz w:val="22"/>
          <w:szCs w:val="22"/>
        </w:rPr>
      </w:pPr>
    </w:p>
    <w:p w14:paraId="7E87110C" w14:textId="77777777" w:rsidR="00A530E8" w:rsidRPr="0021578E" w:rsidRDefault="00A530E8" w:rsidP="00A530E8">
      <w:pPr>
        <w:pStyle w:val="NormalWeb"/>
        <w:rPr>
          <w:rFonts w:ascii="Calibri" w:hAnsi="Calibri" w:cs="Calibri"/>
          <w:sz w:val="22"/>
          <w:szCs w:val="22"/>
        </w:rPr>
      </w:pPr>
      <w:r>
        <w:rPr>
          <w:rFonts w:ascii="Calibri" w:hAnsi="Calibri" w:cs="Calibri"/>
          <w:sz w:val="22"/>
          <w:szCs w:val="22"/>
        </w:rPr>
        <w:t xml:space="preserve">     A more detailed </w:t>
      </w:r>
      <w:r w:rsidRPr="0021578E">
        <w:rPr>
          <w:rStyle w:val="Strong"/>
          <w:rFonts w:ascii="Calibri" w:eastAsiaTheme="majorEastAsia" w:hAnsi="Calibri" w:cs="Calibri"/>
          <w:sz w:val="22"/>
          <w:szCs w:val="22"/>
        </w:rPr>
        <w:t>Risk Assessment Matrix</w:t>
      </w:r>
      <w:r w:rsidRPr="0021578E">
        <w:rPr>
          <w:rFonts w:ascii="Calibri" w:hAnsi="Calibri" w:cs="Calibri"/>
          <w:sz w:val="22"/>
          <w:szCs w:val="22"/>
        </w:rPr>
        <w:t xml:space="preserve"> helps evaluate and prioritize risks by combining two factors:</w:t>
      </w:r>
    </w:p>
    <w:p w14:paraId="1EA5FB5D" w14:textId="77777777" w:rsidR="00A530E8" w:rsidRPr="0021578E" w:rsidRDefault="00A530E8" w:rsidP="00A530E8">
      <w:pPr>
        <w:pStyle w:val="NormalWeb"/>
        <w:numPr>
          <w:ilvl w:val="0"/>
          <w:numId w:val="26"/>
        </w:numPr>
        <w:rPr>
          <w:rFonts w:ascii="Calibri" w:hAnsi="Calibri" w:cs="Calibri"/>
          <w:sz w:val="22"/>
          <w:szCs w:val="22"/>
        </w:rPr>
      </w:pPr>
      <w:r w:rsidRPr="0021578E">
        <w:rPr>
          <w:rStyle w:val="Strong"/>
          <w:rFonts w:ascii="Calibri" w:eastAsiaTheme="majorEastAsia" w:hAnsi="Calibri" w:cs="Calibri"/>
          <w:sz w:val="22"/>
          <w:szCs w:val="22"/>
        </w:rPr>
        <w:t>Impact</w:t>
      </w:r>
      <w:r w:rsidRPr="0021578E">
        <w:rPr>
          <w:rStyle w:val="apple-converted-space"/>
          <w:rFonts w:ascii="Calibri" w:eastAsiaTheme="majorEastAsia" w:hAnsi="Calibri" w:cs="Calibri"/>
          <w:sz w:val="22"/>
          <w:szCs w:val="22"/>
        </w:rPr>
        <w:t> </w:t>
      </w:r>
      <w:r w:rsidRPr="0021578E">
        <w:rPr>
          <w:rFonts w:ascii="Calibri" w:hAnsi="Calibri" w:cs="Calibri"/>
          <w:sz w:val="22"/>
          <w:szCs w:val="22"/>
        </w:rPr>
        <w:t>(how severe the consequence would be if the risk occurs)</w:t>
      </w:r>
    </w:p>
    <w:p w14:paraId="60A8EEE2" w14:textId="77777777" w:rsidR="00A530E8" w:rsidRPr="0021578E" w:rsidRDefault="00A530E8" w:rsidP="00A530E8">
      <w:pPr>
        <w:pStyle w:val="NormalWeb"/>
        <w:numPr>
          <w:ilvl w:val="0"/>
          <w:numId w:val="26"/>
        </w:numPr>
        <w:rPr>
          <w:rFonts w:ascii="Calibri" w:hAnsi="Calibri" w:cs="Calibri"/>
          <w:sz w:val="22"/>
          <w:szCs w:val="22"/>
        </w:rPr>
      </w:pPr>
      <w:r w:rsidRPr="0021578E">
        <w:rPr>
          <w:rStyle w:val="Strong"/>
          <w:rFonts w:ascii="Calibri" w:eastAsiaTheme="majorEastAsia" w:hAnsi="Calibri" w:cs="Calibri"/>
          <w:sz w:val="22"/>
          <w:szCs w:val="22"/>
        </w:rPr>
        <w:t>Likelihood</w:t>
      </w:r>
      <w:r w:rsidRPr="0021578E">
        <w:rPr>
          <w:rStyle w:val="apple-converted-space"/>
          <w:rFonts w:ascii="Calibri" w:eastAsiaTheme="majorEastAsia" w:hAnsi="Calibri" w:cs="Calibri"/>
          <w:sz w:val="22"/>
          <w:szCs w:val="22"/>
        </w:rPr>
        <w:t> </w:t>
      </w:r>
      <w:r w:rsidRPr="0021578E">
        <w:rPr>
          <w:rFonts w:ascii="Calibri" w:hAnsi="Calibri" w:cs="Calibri"/>
          <w:sz w:val="22"/>
          <w:szCs w:val="22"/>
        </w:rPr>
        <w:t>(how probable it is that the risk will occur)</w:t>
      </w:r>
    </w:p>
    <w:p w14:paraId="4BE1349C" w14:textId="77777777" w:rsidR="00A530E8" w:rsidRDefault="00A530E8" w:rsidP="00A530E8">
      <w:pPr>
        <w:pStyle w:val="NormalWeb"/>
        <w:rPr>
          <w:rFonts w:ascii="Calibri" w:hAnsi="Calibri" w:cs="Calibri"/>
          <w:sz w:val="22"/>
          <w:szCs w:val="22"/>
        </w:rPr>
      </w:pPr>
    </w:p>
    <w:p w14:paraId="19AC1CB7" w14:textId="77777777" w:rsidR="00A530E8" w:rsidRDefault="00A530E8" w:rsidP="00A530E8">
      <w:pPr>
        <w:pStyle w:val="NormalWeb"/>
        <w:rPr>
          <w:rFonts w:ascii="Calibri" w:hAnsi="Calibri" w:cs="Calibri"/>
          <w:sz w:val="22"/>
          <w:szCs w:val="22"/>
        </w:rPr>
      </w:pPr>
    </w:p>
    <w:p w14:paraId="7AD65C5D" w14:textId="77777777" w:rsidR="00A530E8" w:rsidRDefault="00A530E8" w:rsidP="00A530E8">
      <w:pPr>
        <w:pStyle w:val="NormalWeb"/>
        <w:rPr>
          <w:rFonts w:ascii="Calibri" w:hAnsi="Calibri" w:cs="Calibri"/>
          <w:sz w:val="22"/>
          <w:szCs w:val="22"/>
        </w:rPr>
      </w:pPr>
    </w:p>
    <w:p w14:paraId="0CA24B5B" w14:textId="77777777" w:rsidR="00A530E8" w:rsidRDefault="00A530E8" w:rsidP="00A530E8">
      <w:pPr>
        <w:pStyle w:val="NormalWeb"/>
        <w:rPr>
          <w:rFonts w:ascii="Calibri" w:hAnsi="Calibri" w:cs="Calibri"/>
          <w:sz w:val="22"/>
          <w:szCs w:val="22"/>
        </w:rPr>
      </w:pPr>
    </w:p>
    <w:p w14:paraId="4931A75E" w14:textId="77777777" w:rsidR="00A530E8" w:rsidRDefault="00A530E8" w:rsidP="00A530E8">
      <w:pPr>
        <w:pStyle w:val="NormalWeb"/>
        <w:rPr>
          <w:rFonts w:ascii="Calibri" w:hAnsi="Calibri" w:cs="Calibri"/>
          <w:sz w:val="22"/>
          <w:szCs w:val="22"/>
        </w:rPr>
      </w:pPr>
    </w:p>
    <w:p w14:paraId="7E0A759F" w14:textId="77777777" w:rsidR="00A530E8" w:rsidRDefault="00A530E8" w:rsidP="00A530E8">
      <w:pPr>
        <w:pStyle w:val="NormalWeb"/>
        <w:rPr>
          <w:rFonts w:ascii="Calibri" w:hAnsi="Calibri" w:cs="Calibri"/>
          <w:sz w:val="22"/>
          <w:szCs w:val="22"/>
        </w:rPr>
      </w:pPr>
    </w:p>
    <w:p w14:paraId="3DD5BF89" w14:textId="52395F51" w:rsidR="00A530E8" w:rsidRPr="00674FD8" w:rsidRDefault="00A530E8" w:rsidP="00A530E8">
      <w:pPr>
        <w:pStyle w:val="NormalWeb"/>
        <w:rPr>
          <w:rFonts w:ascii="Calibri" w:hAnsi="Calibri" w:cs="Calibri"/>
          <w:sz w:val="22"/>
          <w:szCs w:val="22"/>
        </w:rPr>
      </w:pPr>
      <w:r w:rsidRPr="0021578E">
        <w:rPr>
          <w:rFonts w:ascii="Calibri" w:hAnsi="Calibri" w:cs="Calibri"/>
          <w:sz w:val="22"/>
          <w:szCs w:val="22"/>
        </w:rPr>
        <w:t>The intersection of these two factors produces a</w:t>
      </w:r>
      <w:r w:rsidRPr="0021578E">
        <w:rPr>
          <w:rStyle w:val="apple-converted-space"/>
          <w:rFonts w:ascii="Calibri" w:eastAsiaTheme="majorEastAsia" w:hAnsi="Calibri" w:cs="Calibri"/>
          <w:sz w:val="22"/>
          <w:szCs w:val="22"/>
        </w:rPr>
        <w:t> </w:t>
      </w:r>
      <w:r w:rsidRPr="0021578E">
        <w:rPr>
          <w:rStyle w:val="Strong"/>
          <w:rFonts w:ascii="Calibri" w:eastAsiaTheme="majorEastAsia" w:hAnsi="Calibri" w:cs="Calibri"/>
          <w:sz w:val="22"/>
          <w:szCs w:val="22"/>
        </w:rPr>
        <w:t>risk score</w:t>
      </w:r>
      <w:r w:rsidRPr="0021578E">
        <w:rPr>
          <w:rStyle w:val="apple-converted-space"/>
          <w:rFonts w:ascii="Calibri" w:eastAsiaTheme="majorEastAsia" w:hAnsi="Calibri" w:cs="Calibri"/>
          <w:sz w:val="22"/>
          <w:szCs w:val="22"/>
        </w:rPr>
        <w:t> </w:t>
      </w:r>
      <w:r w:rsidRPr="0021578E">
        <w:rPr>
          <w:rFonts w:ascii="Calibri" w:hAnsi="Calibri" w:cs="Calibri"/>
          <w:sz w:val="22"/>
          <w:szCs w:val="22"/>
        </w:rPr>
        <w:t>(ranging from 1 to 25), which can be color-coded to signal risk severity (green = low risk, red = high risk).</w:t>
      </w:r>
    </w:p>
    <w:p w14:paraId="4C21BC5E" w14:textId="77777777" w:rsidR="00A530E8" w:rsidRPr="0021578E" w:rsidRDefault="00A530E8" w:rsidP="00A530E8">
      <w:pPr>
        <w:pStyle w:val="NormalWeb"/>
        <w:rPr>
          <w:rFonts w:ascii="Calibri" w:hAnsi="Calibri" w:cs="Calibri"/>
          <w:sz w:val="22"/>
          <w:szCs w:val="22"/>
        </w:rPr>
      </w:pPr>
      <w:r>
        <w:rPr>
          <w:rFonts w:ascii="Calibri" w:hAnsi="Calibri" w:cs="Calibri"/>
          <w:color w:val="000000"/>
          <w:sz w:val="22"/>
          <w:szCs w:val="22"/>
        </w:rPr>
        <w:t>E</w:t>
      </w:r>
      <w:r>
        <w:rPr>
          <w:rFonts w:ascii="Calibri" w:hAnsi="Calibri" w:cs="Calibri"/>
          <w:sz w:val="22"/>
          <w:szCs w:val="22"/>
        </w:rPr>
        <w:t xml:space="preserve">xamine </w:t>
      </w:r>
      <w:r w:rsidRPr="0021578E">
        <w:rPr>
          <w:rFonts w:ascii="Calibri" w:hAnsi="Calibri" w:cs="Calibri"/>
          <w:sz w:val="22"/>
          <w:szCs w:val="22"/>
        </w:rPr>
        <w:t>the</w:t>
      </w:r>
      <w:r w:rsidRPr="0021578E">
        <w:rPr>
          <w:rStyle w:val="apple-converted-space"/>
          <w:rFonts w:ascii="Calibri" w:eastAsiaTheme="majorEastAsia" w:hAnsi="Calibri" w:cs="Calibri"/>
          <w:sz w:val="22"/>
          <w:szCs w:val="22"/>
        </w:rPr>
        <w:t> </w:t>
      </w:r>
      <w:r w:rsidRPr="00643CA0">
        <w:rPr>
          <w:rStyle w:val="Strong"/>
          <w:rFonts w:ascii="Calibri" w:eastAsiaTheme="majorEastAsia" w:hAnsi="Calibri" w:cs="Calibri"/>
          <w:color w:val="EE0000"/>
          <w:sz w:val="22"/>
          <w:szCs w:val="22"/>
        </w:rPr>
        <w:t>I</w:t>
      </w:r>
      <w:r>
        <w:rPr>
          <w:rStyle w:val="Strong"/>
          <w:rFonts w:ascii="Calibri" w:eastAsiaTheme="majorEastAsia" w:hAnsi="Calibri" w:cs="Calibri"/>
          <w:color w:val="EE0000"/>
          <w:sz w:val="22"/>
          <w:szCs w:val="22"/>
        </w:rPr>
        <w:t>MPACT</w:t>
      </w:r>
      <w:r w:rsidRPr="0021578E">
        <w:rPr>
          <w:rStyle w:val="apple-converted-space"/>
          <w:rFonts w:ascii="Calibri" w:eastAsiaTheme="majorEastAsia" w:hAnsi="Calibri" w:cs="Calibri"/>
          <w:sz w:val="22"/>
          <w:szCs w:val="22"/>
        </w:rPr>
        <w:t> </w:t>
      </w:r>
      <w:r w:rsidRPr="0021578E">
        <w:rPr>
          <w:rFonts w:ascii="Calibri" w:hAnsi="Calibri" w:cs="Calibri"/>
          <w:sz w:val="22"/>
          <w:szCs w:val="22"/>
        </w:rPr>
        <w:t>column on the left and decide how severe the consequences would be if the risk occurs:</w:t>
      </w:r>
    </w:p>
    <w:p w14:paraId="45443492" w14:textId="77777777" w:rsidR="00A530E8" w:rsidRDefault="00A530E8" w:rsidP="00A530E8">
      <w:pPr>
        <w:pStyle w:val="NormalWeb"/>
        <w:spacing w:before="0" w:beforeAutospacing="0" w:after="0" w:afterAutospacing="0"/>
        <w:rPr>
          <w:rFonts w:ascii="Calibri" w:hAnsi="Calibri" w:cs="Calibri"/>
          <w:color w:val="000000"/>
          <w:sz w:val="22"/>
          <w:szCs w:val="22"/>
        </w:rPr>
      </w:pPr>
      <w:r w:rsidRPr="0021578E">
        <w:rPr>
          <w:rFonts w:ascii="Calibri" w:hAnsi="Calibri" w:cs="Calibri"/>
          <w:noProof/>
          <w:color w:val="000000"/>
          <w:sz w:val="22"/>
          <w:szCs w:val="22"/>
        </w:rPr>
        <w:drawing>
          <wp:anchor distT="0" distB="0" distL="114300" distR="114300" simplePos="0" relativeHeight="251668480" behindDoc="0" locked="0" layoutInCell="1" allowOverlap="1" wp14:anchorId="3FC566A1" wp14:editId="12FF02B6">
            <wp:simplePos x="0" y="0"/>
            <wp:positionH relativeFrom="column">
              <wp:posOffset>137827</wp:posOffset>
            </wp:positionH>
            <wp:positionV relativeFrom="paragraph">
              <wp:posOffset>351212</wp:posOffset>
            </wp:positionV>
            <wp:extent cx="6488430" cy="1786890"/>
            <wp:effectExtent l="63500" t="63500" r="128270" b="130810"/>
            <wp:wrapSquare wrapText="bothSides"/>
            <wp:docPr id="1801216007" name="Picture 1" descr="A chart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6245" name="Picture 1" descr="A chart with numbers and letters&#10;&#10;AI-generated content may be incorrect."/>
                    <pic:cNvPicPr/>
                  </pic:nvPicPr>
                  <pic:blipFill rotWithShape="1">
                    <a:blip r:embed="rId14">
                      <a:extLst>
                        <a:ext uri="{28A0092B-C50C-407E-A947-70E740481C1C}">
                          <a14:useLocalDpi xmlns:a14="http://schemas.microsoft.com/office/drawing/2010/main" val="0"/>
                        </a:ext>
                      </a:extLst>
                    </a:blip>
                    <a:srcRect t="2474" r="1689" b="2794"/>
                    <a:stretch>
                      <a:fillRect/>
                    </a:stretch>
                  </pic:blipFill>
                  <pic:spPr bwMode="auto">
                    <a:xfrm>
                      <a:off x="0" y="0"/>
                      <a:ext cx="6488430" cy="17868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A19762" w14:textId="77777777" w:rsidR="00A530E8" w:rsidRDefault="00A530E8" w:rsidP="00A530E8">
      <w:pPr>
        <w:pStyle w:val="Heading4"/>
        <w:rPr>
          <w:rStyle w:val="Strong"/>
          <w:rFonts w:ascii="Calibri" w:hAnsi="Calibri" w:cs="Calibri"/>
          <w:sz w:val="22"/>
          <w:szCs w:val="22"/>
        </w:rPr>
      </w:pPr>
    </w:p>
    <w:p w14:paraId="26397C58" w14:textId="77777777" w:rsidR="00A530E8" w:rsidRPr="00643CA0" w:rsidRDefault="00A530E8" w:rsidP="00A530E8">
      <w:pPr>
        <w:pStyle w:val="Heading4"/>
        <w:ind w:firstLine="720"/>
        <w:rPr>
          <w:rFonts w:ascii="Calibri" w:hAnsi="Calibri" w:cs="Calibri"/>
          <w:i w:val="0"/>
          <w:iCs w:val="0"/>
          <w:color w:val="000000" w:themeColor="text1"/>
          <w:sz w:val="20"/>
          <w:szCs w:val="20"/>
        </w:rPr>
      </w:pPr>
      <w:r w:rsidRPr="00643CA0">
        <w:rPr>
          <w:rStyle w:val="Strong"/>
          <w:rFonts w:ascii="Calibri" w:hAnsi="Calibri" w:cs="Calibri"/>
          <w:i w:val="0"/>
          <w:iCs w:val="0"/>
          <w:color w:val="000000" w:themeColor="text1"/>
          <w:sz w:val="20"/>
          <w:szCs w:val="20"/>
        </w:rPr>
        <w:t>5 – Maximum disruption:</w:t>
      </w:r>
      <w:r w:rsidRPr="00643CA0">
        <w:rPr>
          <w:rStyle w:val="apple-converted-space"/>
          <w:rFonts w:ascii="Calibri" w:hAnsi="Calibri" w:cs="Calibri"/>
          <w:i w:val="0"/>
          <w:iCs w:val="0"/>
          <w:color w:val="000000" w:themeColor="text1"/>
          <w:sz w:val="20"/>
          <w:szCs w:val="20"/>
        </w:rPr>
        <w:t> </w:t>
      </w:r>
      <w:r w:rsidRPr="00643CA0">
        <w:rPr>
          <w:rFonts w:ascii="Calibri" w:hAnsi="Calibri" w:cs="Calibri"/>
          <w:i w:val="0"/>
          <w:iCs w:val="0"/>
          <w:color w:val="000000" w:themeColor="text1"/>
          <w:sz w:val="20"/>
          <w:szCs w:val="20"/>
        </w:rPr>
        <w:t>Complete shutdown, major financial loss, severe safety issues.</w:t>
      </w:r>
    </w:p>
    <w:p w14:paraId="06640B79" w14:textId="77777777" w:rsidR="00A530E8" w:rsidRPr="00643CA0" w:rsidRDefault="00A530E8" w:rsidP="00A530E8">
      <w:pPr>
        <w:pStyle w:val="NormalWeb"/>
        <w:spacing w:before="0" w:beforeAutospacing="0" w:after="0" w:afterAutospacing="0"/>
        <w:ind w:left="720"/>
        <w:rPr>
          <w:rFonts w:ascii="Calibri" w:hAnsi="Calibri" w:cs="Calibri"/>
          <w:color w:val="000000" w:themeColor="text1"/>
          <w:sz w:val="20"/>
          <w:szCs w:val="20"/>
        </w:rPr>
      </w:pPr>
      <w:r w:rsidRPr="00643CA0">
        <w:rPr>
          <w:rStyle w:val="Strong"/>
          <w:rFonts w:ascii="Calibri" w:eastAsiaTheme="majorEastAsia" w:hAnsi="Calibri" w:cs="Calibri"/>
          <w:color w:val="000000" w:themeColor="text1"/>
          <w:sz w:val="20"/>
          <w:szCs w:val="20"/>
        </w:rPr>
        <w:t>4 – Considerable disruption:</w:t>
      </w:r>
      <w:r w:rsidRPr="00643CA0">
        <w:rPr>
          <w:rStyle w:val="apple-converted-space"/>
          <w:rFonts w:ascii="Calibri" w:eastAsiaTheme="majorEastAsia" w:hAnsi="Calibri" w:cs="Calibri"/>
          <w:color w:val="000000" w:themeColor="text1"/>
          <w:sz w:val="20"/>
          <w:szCs w:val="20"/>
        </w:rPr>
        <w:t> </w:t>
      </w:r>
      <w:r w:rsidRPr="00643CA0">
        <w:rPr>
          <w:rFonts w:ascii="Calibri" w:hAnsi="Calibri" w:cs="Calibri"/>
          <w:color w:val="000000" w:themeColor="text1"/>
          <w:sz w:val="20"/>
          <w:szCs w:val="20"/>
        </w:rPr>
        <w:t>Significant delays, large financial impact, operational strain.</w:t>
      </w:r>
    </w:p>
    <w:p w14:paraId="4718C9B8" w14:textId="77777777" w:rsidR="00A530E8" w:rsidRPr="00643CA0" w:rsidRDefault="00A530E8" w:rsidP="00A530E8">
      <w:pPr>
        <w:pStyle w:val="NormalWeb"/>
        <w:spacing w:before="0" w:beforeAutospacing="0" w:after="0" w:afterAutospacing="0"/>
        <w:ind w:left="720"/>
        <w:rPr>
          <w:rFonts w:ascii="Calibri" w:hAnsi="Calibri" w:cs="Calibri"/>
          <w:color w:val="000000" w:themeColor="text1"/>
          <w:sz w:val="20"/>
          <w:szCs w:val="20"/>
        </w:rPr>
      </w:pPr>
      <w:r w:rsidRPr="00643CA0">
        <w:rPr>
          <w:rStyle w:val="Strong"/>
          <w:rFonts w:ascii="Calibri" w:eastAsiaTheme="majorEastAsia" w:hAnsi="Calibri" w:cs="Calibri"/>
          <w:color w:val="000000" w:themeColor="text1"/>
          <w:sz w:val="20"/>
          <w:szCs w:val="20"/>
        </w:rPr>
        <w:t>3 – Measurable disruption:</w:t>
      </w:r>
      <w:r w:rsidRPr="00643CA0">
        <w:rPr>
          <w:rStyle w:val="apple-converted-space"/>
          <w:rFonts w:ascii="Calibri" w:eastAsiaTheme="majorEastAsia" w:hAnsi="Calibri" w:cs="Calibri"/>
          <w:color w:val="000000" w:themeColor="text1"/>
          <w:sz w:val="20"/>
          <w:szCs w:val="20"/>
        </w:rPr>
        <w:t> </w:t>
      </w:r>
      <w:r w:rsidRPr="00643CA0">
        <w:rPr>
          <w:rFonts w:ascii="Calibri" w:hAnsi="Calibri" w:cs="Calibri"/>
          <w:color w:val="000000" w:themeColor="text1"/>
          <w:sz w:val="20"/>
          <w:szCs w:val="20"/>
        </w:rPr>
        <w:t>Noticeable delays or costs but manageable.</w:t>
      </w:r>
    </w:p>
    <w:p w14:paraId="1CFF6A7E" w14:textId="77777777" w:rsidR="00A530E8" w:rsidRPr="00643CA0" w:rsidRDefault="00A530E8" w:rsidP="00A530E8">
      <w:pPr>
        <w:pStyle w:val="NormalWeb"/>
        <w:spacing w:before="0" w:beforeAutospacing="0" w:after="0" w:afterAutospacing="0"/>
        <w:ind w:left="720"/>
        <w:rPr>
          <w:rFonts w:ascii="Calibri" w:hAnsi="Calibri" w:cs="Calibri"/>
          <w:color w:val="000000" w:themeColor="text1"/>
          <w:sz w:val="20"/>
          <w:szCs w:val="20"/>
        </w:rPr>
      </w:pPr>
      <w:r w:rsidRPr="00643CA0">
        <w:rPr>
          <w:rStyle w:val="Strong"/>
          <w:rFonts w:ascii="Calibri" w:eastAsiaTheme="majorEastAsia" w:hAnsi="Calibri" w:cs="Calibri"/>
          <w:color w:val="000000" w:themeColor="text1"/>
          <w:sz w:val="20"/>
          <w:szCs w:val="20"/>
        </w:rPr>
        <w:t>2 – Minimal disruption:</w:t>
      </w:r>
      <w:r w:rsidRPr="00643CA0">
        <w:rPr>
          <w:rStyle w:val="apple-converted-space"/>
          <w:rFonts w:ascii="Calibri" w:eastAsiaTheme="majorEastAsia" w:hAnsi="Calibri" w:cs="Calibri"/>
          <w:color w:val="000000" w:themeColor="text1"/>
          <w:sz w:val="20"/>
          <w:szCs w:val="20"/>
        </w:rPr>
        <w:t> </w:t>
      </w:r>
      <w:r w:rsidRPr="00643CA0">
        <w:rPr>
          <w:rFonts w:ascii="Calibri" w:hAnsi="Calibri" w:cs="Calibri"/>
          <w:color w:val="000000" w:themeColor="text1"/>
          <w:sz w:val="20"/>
          <w:szCs w:val="20"/>
        </w:rPr>
        <w:t>Minor inconvenience or negligible operational effect.</w:t>
      </w:r>
    </w:p>
    <w:p w14:paraId="0DA524AA" w14:textId="77777777" w:rsidR="00A530E8" w:rsidRPr="00643CA0" w:rsidRDefault="00A530E8" w:rsidP="00A530E8">
      <w:pPr>
        <w:pStyle w:val="NormalWeb"/>
        <w:spacing w:before="0" w:beforeAutospacing="0" w:after="0" w:afterAutospacing="0"/>
        <w:ind w:left="720"/>
        <w:rPr>
          <w:rFonts w:ascii="Calibri" w:hAnsi="Calibri" w:cs="Calibri"/>
          <w:color w:val="000000" w:themeColor="text1"/>
          <w:sz w:val="20"/>
          <w:szCs w:val="20"/>
        </w:rPr>
      </w:pPr>
      <w:r w:rsidRPr="00643CA0">
        <w:rPr>
          <w:rStyle w:val="Strong"/>
          <w:rFonts w:ascii="Calibri" w:eastAsiaTheme="majorEastAsia" w:hAnsi="Calibri" w:cs="Calibri"/>
          <w:color w:val="000000" w:themeColor="text1"/>
          <w:sz w:val="20"/>
          <w:szCs w:val="20"/>
        </w:rPr>
        <w:t>1 – Negligible disruption:</w:t>
      </w:r>
      <w:r w:rsidRPr="00643CA0">
        <w:rPr>
          <w:rStyle w:val="apple-converted-space"/>
          <w:rFonts w:ascii="Calibri" w:eastAsiaTheme="majorEastAsia" w:hAnsi="Calibri" w:cs="Calibri"/>
          <w:color w:val="000000" w:themeColor="text1"/>
          <w:sz w:val="20"/>
          <w:szCs w:val="20"/>
        </w:rPr>
        <w:t> </w:t>
      </w:r>
      <w:r w:rsidRPr="00643CA0">
        <w:rPr>
          <w:rFonts w:ascii="Calibri" w:hAnsi="Calibri" w:cs="Calibri"/>
          <w:color w:val="000000" w:themeColor="text1"/>
          <w:sz w:val="20"/>
          <w:szCs w:val="20"/>
        </w:rPr>
        <w:t>No real impact if the risk materializes.</w:t>
      </w:r>
    </w:p>
    <w:p w14:paraId="137C4CC7" w14:textId="77777777" w:rsidR="00A530E8" w:rsidRPr="00643CA0" w:rsidRDefault="00A530E8" w:rsidP="00A530E8">
      <w:pPr>
        <w:pStyle w:val="NormalWeb"/>
        <w:rPr>
          <w:rStyle w:val="Strong"/>
          <w:rFonts w:ascii="Calibri" w:hAnsi="Calibri" w:cs="Calibri"/>
          <w:b w:val="0"/>
          <w:bCs w:val="0"/>
          <w:sz w:val="22"/>
          <w:szCs w:val="22"/>
        </w:rPr>
      </w:pPr>
      <w:r>
        <w:rPr>
          <w:rFonts w:ascii="Calibri" w:hAnsi="Calibri" w:cs="Calibri"/>
          <w:noProof/>
          <w:color w:val="000000"/>
          <w:sz w:val="22"/>
          <w:szCs w:val="22"/>
        </w:rPr>
        <w:t>Examine</w:t>
      </w:r>
      <w:r w:rsidRPr="0021578E">
        <w:rPr>
          <w:rFonts w:ascii="Calibri" w:hAnsi="Calibri" w:cs="Calibri"/>
          <w:sz w:val="22"/>
          <w:szCs w:val="22"/>
        </w:rPr>
        <w:t xml:space="preserve"> the</w:t>
      </w:r>
      <w:r w:rsidRPr="0021578E">
        <w:rPr>
          <w:rStyle w:val="apple-converted-space"/>
          <w:rFonts w:ascii="Calibri" w:eastAsiaTheme="majorEastAsia" w:hAnsi="Calibri" w:cs="Calibri"/>
          <w:sz w:val="22"/>
          <w:szCs w:val="22"/>
        </w:rPr>
        <w:t> </w:t>
      </w:r>
      <w:r w:rsidRPr="00643CA0">
        <w:rPr>
          <w:rStyle w:val="Strong"/>
          <w:rFonts w:ascii="Calibri" w:eastAsiaTheme="majorEastAsia" w:hAnsi="Calibri" w:cs="Calibri"/>
          <w:color w:val="EE0000"/>
          <w:sz w:val="22"/>
          <w:szCs w:val="22"/>
        </w:rPr>
        <w:t>LIKELIHOOD</w:t>
      </w:r>
      <w:r w:rsidRPr="0021578E">
        <w:rPr>
          <w:rStyle w:val="apple-converted-space"/>
          <w:rFonts w:ascii="Calibri" w:eastAsiaTheme="majorEastAsia" w:hAnsi="Calibri" w:cs="Calibri"/>
          <w:sz w:val="22"/>
          <w:szCs w:val="22"/>
        </w:rPr>
        <w:t> </w:t>
      </w:r>
      <w:r w:rsidRPr="0021578E">
        <w:rPr>
          <w:rFonts w:ascii="Calibri" w:hAnsi="Calibri" w:cs="Calibri"/>
          <w:sz w:val="22"/>
          <w:szCs w:val="22"/>
        </w:rPr>
        <w:t>row at the top and assess how probable the risk is:</w:t>
      </w:r>
    </w:p>
    <w:p w14:paraId="229A188E" w14:textId="77777777" w:rsidR="00A530E8" w:rsidRPr="00643CA0" w:rsidRDefault="00A530E8" w:rsidP="00A530E8">
      <w:pPr>
        <w:pStyle w:val="NormalWeb"/>
        <w:spacing w:before="0" w:beforeAutospacing="0" w:after="0" w:afterAutospacing="0"/>
        <w:ind w:firstLine="720"/>
        <w:rPr>
          <w:rFonts w:ascii="Calibri" w:hAnsi="Calibri" w:cs="Calibri"/>
          <w:sz w:val="20"/>
          <w:szCs w:val="20"/>
        </w:rPr>
      </w:pPr>
      <w:r w:rsidRPr="00643CA0">
        <w:rPr>
          <w:rStyle w:val="Strong"/>
          <w:rFonts w:ascii="Calibri" w:eastAsiaTheme="majorEastAsia" w:hAnsi="Calibri" w:cs="Calibri"/>
          <w:sz w:val="20"/>
          <w:szCs w:val="20"/>
        </w:rPr>
        <w:t>5 – Very Likely:</w:t>
      </w:r>
      <w:r w:rsidRPr="00643CA0">
        <w:rPr>
          <w:rStyle w:val="apple-converted-space"/>
          <w:rFonts w:ascii="Calibri" w:eastAsiaTheme="majorEastAsia" w:hAnsi="Calibri" w:cs="Calibri"/>
          <w:sz w:val="20"/>
          <w:szCs w:val="20"/>
        </w:rPr>
        <w:t> </w:t>
      </w:r>
      <w:r w:rsidRPr="00643CA0">
        <w:rPr>
          <w:rFonts w:ascii="Calibri" w:hAnsi="Calibri" w:cs="Calibri"/>
          <w:sz w:val="20"/>
          <w:szCs w:val="20"/>
        </w:rPr>
        <w:t>Almost certain to happen (e.g., more than once a year).</w:t>
      </w:r>
    </w:p>
    <w:p w14:paraId="0CACC426" w14:textId="77777777" w:rsidR="00A530E8" w:rsidRPr="00643CA0" w:rsidRDefault="00A530E8" w:rsidP="00A530E8">
      <w:pPr>
        <w:pStyle w:val="NormalWeb"/>
        <w:spacing w:before="0" w:beforeAutospacing="0" w:after="0" w:afterAutospacing="0"/>
        <w:ind w:left="720"/>
        <w:rPr>
          <w:rFonts w:ascii="Calibri" w:hAnsi="Calibri" w:cs="Calibri"/>
          <w:sz w:val="20"/>
          <w:szCs w:val="20"/>
        </w:rPr>
      </w:pPr>
      <w:r w:rsidRPr="00643CA0">
        <w:rPr>
          <w:rStyle w:val="Strong"/>
          <w:rFonts w:ascii="Calibri" w:eastAsiaTheme="majorEastAsia" w:hAnsi="Calibri" w:cs="Calibri"/>
          <w:sz w:val="20"/>
          <w:szCs w:val="20"/>
        </w:rPr>
        <w:t>4 – Likely:</w:t>
      </w:r>
      <w:r w:rsidRPr="00643CA0">
        <w:rPr>
          <w:rStyle w:val="apple-converted-space"/>
          <w:rFonts w:ascii="Calibri" w:eastAsiaTheme="majorEastAsia" w:hAnsi="Calibri" w:cs="Calibri"/>
          <w:sz w:val="20"/>
          <w:szCs w:val="20"/>
        </w:rPr>
        <w:t> </w:t>
      </w:r>
      <w:r w:rsidRPr="00643CA0">
        <w:rPr>
          <w:rFonts w:ascii="Calibri" w:hAnsi="Calibri" w:cs="Calibri"/>
          <w:sz w:val="20"/>
          <w:szCs w:val="20"/>
        </w:rPr>
        <w:t>Will probably happen (e.g., once every 1–2 years).</w:t>
      </w:r>
    </w:p>
    <w:p w14:paraId="5AEDA0FF" w14:textId="77777777" w:rsidR="00A530E8" w:rsidRPr="00643CA0" w:rsidRDefault="00A530E8" w:rsidP="00A530E8">
      <w:pPr>
        <w:pStyle w:val="NormalWeb"/>
        <w:spacing w:before="0" w:beforeAutospacing="0" w:after="0" w:afterAutospacing="0"/>
        <w:ind w:left="720"/>
        <w:rPr>
          <w:rFonts w:ascii="Calibri" w:hAnsi="Calibri" w:cs="Calibri"/>
          <w:sz w:val="20"/>
          <w:szCs w:val="20"/>
        </w:rPr>
      </w:pPr>
      <w:r w:rsidRPr="00643CA0">
        <w:rPr>
          <w:rStyle w:val="Strong"/>
          <w:rFonts w:ascii="Calibri" w:eastAsiaTheme="majorEastAsia" w:hAnsi="Calibri" w:cs="Calibri"/>
          <w:sz w:val="20"/>
          <w:szCs w:val="20"/>
        </w:rPr>
        <w:t>3 – Neither:</w:t>
      </w:r>
      <w:r w:rsidRPr="00643CA0">
        <w:rPr>
          <w:rStyle w:val="apple-converted-space"/>
          <w:rFonts w:ascii="Calibri" w:eastAsiaTheme="majorEastAsia" w:hAnsi="Calibri" w:cs="Calibri"/>
          <w:sz w:val="20"/>
          <w:szCs w:val="20"/>
        </w:rPr>
        <w:t> </w:t>
      </w:r>
      <w:r w:rsidRPr="00643CA0">
        <w:rPr>
          <w:rFonts w:ascii="Calibri" w:hAnsi="Calibri" w:cs="Calibri"/>
          <w:sz w:val="20"/>
          <w:szCs w:val="20"/>
        </w:rPr>
        <w:t>Moderate chance of occurring (e.g., once every 2–5 years).</w:t>
      </w:r>
    </w:p>
    <w:p w14:paraId="69464381" w14:textId="77777777" w:rsidR="00A530E8" w:rsidRPr="00643CA0" w:rsidRDefault="00A530E8" w:rsidP="00A530E8">
      <w:pPr>
        <w:pStyle w:val="NormalWeb"/>
        <w:spacing w:before="0" w:beforeAutospacing="0" w:after="0" w:afterAutospacing="0"/>
        <w:ind w:left="720"/>
        <w:rPr>
          <w:rFonts w:ascii="Calibri" w:hAnsi="Calibri" w:cs="Calibri"/>
          <w:sz w:val="20"/>
          <w:szCs w:val="20"/>
        </w:rPr>
      </w:pPr>
      <w:r w:rsidRPr="00643CA0">
        <w:rPr>
          <w:rStyle w:val="Strong"/>
          <w:rFonts w:ascii="Calibri" w:eastAsiaTheme="majorEastAsia" w:hAnsi="Calibri" w:cs="Calibri"/>
          <w:sz w:val="20"/>
          <w:szCs w:val="20"/>
        </w:rPr>
        <w:t>2 – Unlikely:</w:t>
      </w:r>
      <w:r w:rsidRPr="00643CA0">
        <w:rPr>
          <w:rStyle w:val="apple-converted-space"/>
          <w:rFonts w:ascii="Calibri" w:eastAsiaTheme="majorEastAsia" w:hAnsi="Calibri" w:cs="Calibri"/>
          <w:sz w:val="20"/>
          <w:szCs w:val="20"/>
        </w:rPr>
        <w:t> </w:t>
      </w:r>
      <w:r w:rsidRPr="00643CA0">
        <w:rPr>
          <w:rFonts w:ascii="Calibri" w:hAnsi="Calibri" w:cs="Calibri"/>
          <w:sz w:val="20"/>
          <w:szCs w:val="20"/>
        </w:rPr>
        <w:t>Rare, but possible (e.g., once every 5–10 years).</w:t>
      </w:r>
    </w:p>
    <w:p w14:paraId="4798A925" w14:textId="77777777" w:rsidR="00A530E8" w:rsidRPr="0021578E" w:rsidRDefault="00A530E8" w:rsidP="00A530E8">
      <w:pPr>
        <w:pStyle w:val="NormalWeb"/>
        <w:spacing w:before="0" w:beforeAutospacing="0" w:after="0" w:afterAutospacing="0"/>
        <w:ind w:left="720"/>
        <w:rPr>
          <w:rFonts w:ascii="Calibri" w:hAnsi="Calibri" w:cs="Calibri"/>
          <w:sz w:val="22"/>
          <w:szCs w:val="22"/>
        </w:rPr>
      </w:pPr>
      <w:r w:rsidRPr="00643CA0">
        <w:rPr>
          <w:rStyle w:val="Strong"/>
          <w:rFonts w:ascii="Calibri" w:eastAsiaTheme="majorEastAsia" w:hAnsi="Calibri" w:cs="Calibri"/>
          <w:sz w:val="20"/>
          <w:szCs w:val="20"/>
        </w:rPr>
        <w:t>1 – Very Unlikely:</w:t>
      </w:r>
      <w:r w:rsidRPr="00643CA0">
        <w:rPr>
          <w:rStyle w:val="apple-converted-space"/>
          <w:rFonts w:ascii="Calibri" w:eastAsiaTheme="majorEastAsia" w:hAnsi="Calibri" w:cs="Calibri"/>
          <w:sz w:val="20"/>
          <w:szCs w:val="20"/>
        </w:rPr>
        <w:t> </w:t>
      </w:r>
      <w:r w:rsidRPr="00643CA0">
        <w:rPr>
          <w:rFonts w:ascii="Calibri" w:hAnsi="Calibri" w:cs="Calibri"/>
          <w:sz w:val="20"/>
          <w:szCs w:val="20"/>
        </w:rPr>
        <w:t>Extremely rare (e.g., less than once in 10 years).</w:t>
      </w:r>
    </w:p>
    <w:p w14:paraId="469DBEE4" w14:textId="77777777" w:rsidR="00A530E8" w:rsidRDefault="00A530E8" w:rsidP="00A530E8">
      <w:pPr>
        <w:rPr>
          <w:rFonts w:ascii="Calibri" w:hAnsi="Calibri" w:cs="Calibri"/>
          <w:sz w:val="22"/>
          <w:szCs w:val="22"/>
        </w:rPr>
      </w:pPr>
    </w:p>
    <w:p w14:paraId="2CB1117D" w14:textId="77777777" w:rsidR="00A530E8" w:rsidRPr="00643CA0" w:rsidRDefault="00A530E8" w:rsidP="00A530E8">
      <w:pPr>
        <w:pStyle w:val="Heading4"/>
        <w:rPr>
          <w:rFonts w:ascii="Calibri" w:hAnsi="Calibri" w:cs="Calibri"/>
          <w:i w:val="0"/>
          <w:iCs w:val="0"/>
          <w:color w:val="000000" w:themeColor="text1"/>
          <w:sz w:val="22"/>
          <w:szCs w:val="22"/>
        </w:rPr>
      </w:pPr>
      <w:r w:rsidRPr="00643CA0">
        <w:rPr>
          <w:rStyle w:val="Strong"/>
          <w:rFonts w:ascii="Calibri" w:hAnsi="Calibri" w:cs="Calibri"/>
          <w:i w:val="0"/>
          <w:iCs w:val="0"/>
          <w:color w:val="000000" w:themeColor="text1"/>
          <w:sz w:val="22"/>
          <w:szCs w:val="22"/>
        </w:rPr>
        <w:t>Find the Risk Score</w:t>
      </w:r>
    </w:p>
    <w:p w14:paraId="1FF8A807" w14:textId="77777777" w:rsidR="00A530E8" w:rsidRPr="00643CA0" w:rsidRDefault="00A530E8" w:rsidP="00A530E8">
      <w:pPr>
        <w:pStyle w:val="NormalWeb"/>
        <w:numPr>
          <w:ilvl w:val="0"/>
          <w:numId w:val="28"/>
        </w:numPr>
        <w:rPr>
          <w:rFonts w:ascii="Calibri" w:hAnsi="Calibri" w:cs="Calibri"/>
          <w:sz w:val="22"/>
          <w:szCs w:val="22"/>
        </w:rPr>
      </w:pPr>
      <w:r w:rsidRPr="00643CA0">
        <w:rPr>
          <w:rFonts w:ascii="Calibri" w:hAnsi="Calibri" w:cs="Calibri"/>
          <w:sz w:val="22"/>
          <w:szCs w:val="22"/>
        </w:rPr>
        <w:t>Locate the</w:t>
      </w:r>
      <w:r w:rsidRPr="00643CA0">
        <w:rPr>
          <w:rStyle w:val="apple-converted-space"/>
          <w:rFonts w:ascii="Calibri" w:eastAsiaTheme="majorEastAsia" w:hAnsi="Calibri" w:cs="Calibri"/>
          <w:sz w:val="22"/>
          <w:szCs w:val="22"/>
        </w:rPr>
        <w:t> </w:t>
      </w:r>
      <w:r w:rsidRPr="00643CA0">
        <w:rPr>
          <w:rStyle w:val="Strong"/>
          <w:rFonts w:ascii="Calibri" w:eastAsiaTheme="majorEastAsia" w:hAnsi="Calibri" w:cs="Calibri"/>
          <w:sz w:val="22"/>
          <w:szCs w:val="22"/>
        </w:rPr>
        <w:t>intersection</w:t>
      </w:r>
      <w:r w:rsidRPr="00643CA0">
        <w:rPr>
          <w:rStyle w:val="apple-converted-space"/>
          <w:rFonts w:ascii="Calibri" w:eastAsiaTheme="majorEastAsia" w:hAnsi="Calibri" w:cs="Calibri"/>
          <w:sz w:val="22"/>
          <w:szCs w:val="22"/>
        </w:rPr>
        <w:t> </w:t>
      </w:r>
      <w:r w:rsidRPr="00643CA0">
        <w:rPr>
          <w:rFonts w:ascii="Calibri" w:hAnsi="Calibri" w:cs="Calibri"/>
          <w:sz w:val="22"/>
          <w:szCs w:val="22"/>
        </w:rPr>
        <w:t xml:space="preserve">of the </w:t>
      </w:r>
      <w:r w:rsidRPr="00643CA0">
        <w:rPr>
          <w:rFonts w:ascii="Calibri" w:hAnsi="Calibri" w:cs="Calibri"/>
          <w:b/>
          <w:bCs/>
          <w:color w:val="EE0000"/>
          <w:sz w:val="22"/>
          <w:szCs w:val="22"/>
        </w:rPr>
        <w:t xml:space="preserve">IMPACT </w:t>
      </w:r>
      <w:r w:rsidRPr="00643CA0">
        <w:rPr>
          <w:rFonts w:ascii="Calibri" w:hAnsi="Calibri" w:cs="Calibri"/>
          <w:sz w:val="22"/>
          <w:szCs w:val="22"/>
        </w:rPr>
        <w:t xml:space="preserve">and </w:t>
      </w:r>
      <w:r w:rsidRPr="00643CA0">
        <w:rPr>
          <w:rFonts w:ascii="Calibri" w:hAnsi="Calibri" w:cs="Calibri"/>
          <w:b/>
          <w:bCs/>
          <w:color w:val="EE0000"/>
          <w:sz w:val="22"/>
          <w:szCs w:val="22"/>
        </w:rPr>
        <w:t>LIKELIHOOD</w:t>
      </w:r>
      <w:r w:rsidRPr="00643CA0">
        <w:rPr>
          <w:rFonts w:ascii="Calibri" w:hAnsi="Calibri" w:cs="Calibri"/>
          <w:sz w:val="22"/>
          <w:szCs w:val="22"/>
        </w:rPr>
        <w:t xml:space="preserve"> scores on the matrix.</w:t>
      </w:r>
    </w:p>
    <w:p w14:paraId="2152D030" w14:textId="77777777" w:rsidR="00A530E8" w:rsidRDefault="00A530E8" w:rsidP="00A530E8">
      <w:pPr>
        <w:pStyle w:val="NormalWeb"/>
        <w:numPr>
          <w:ilvl w:val="0"/>
          <w:numId w:val="28"/>
        </w:numPr>
        <w:rPr>
          <w:rFonts w:ascii="Calibri" w:hAnsi="Calibri" w:cs="Calibri"/>
          <w:sz w:val="22"/>
          <w:szCs w:val="22"/>
        </w:rPr>
      </w:pPr>
      <w:r w:rsidRPr="00643CA0">
        <w:rPr>
          <w:rFonts w:ascii="Calibri" w:hAnsi="Calibri" w:cs="Calibri"/>
          <w:sz w:val="22"/>
          <w:szCs w:val="22"/>
        </w:rPr>
        <w:t>Example: If a risk is</w:t>
      </w:r>
      <w:r w:rsidRPr="00643CA0">
        <w:rPr>
          <w:rStyle w:val="apple-converted-space"/>
          <w:rFonts w:ascii="Calibri" w:eastAsiaTheme="majorEastAsia" w:hAnsi="Calibri" w:cs="Calibri"/>
          <w:sz w:val="22"/>
          <w:szCs w:val="22"/>
        </w:rPr>
        <w:t> </w:t>
      </w:r>
      <w:r w:rsidRPr="00643CA0">
        <w:rPr>
          <w:rStyle w:val="Strong"/>
          <w:rFonts w:ascii="Calibri" w:eastAsiaTheme="majorEastAsia" w:hAnsi="Calibri" w:cs="Calibri"/>
          <w:sz w:val="22"/>
          <w:szCs w:val="22"/>
        </w:rPr>
        <w:t>Likely (4)</w:t>
      </w:r>
      <w:r w:rsidRPr="00643CA0">
        <w:rPr>
          <w:rStyle w:val="apple-converted-space"/>
          <w:rFonts w:ascii="Calibri" w:eastAsiaTheme="majorEastAsia" w:hAnsi="Calibri" w:cs="Calibri"/>
          <w:sz w:val="22"/>
          <w:szCs w:val="22"/>
        </w:rPr>
        <w:t> </w:t>
      </w:r>
      <w:r w:rsidRPr="00643CA0">
        <w:rPr>
          <w:rFonts w:ascii="Calibri" w:hAnsi="Calibri" w:cs="Calibri"/>
          <w:sz w:val="22"/>
          <w:szCs w:val="22"/>
        </w:rPr>
        <w:t>and causes</w:t>
      </w:r>
      <w:r w:rsidRPr="00643CA0">
        <w:rPr>
          <w:rStyle w:val="apple-converted-space"/>
          <w:rFonts w:ascii="Calibri" w:eastAsiaTheme="majorEastAsia" w:hAnsi="Calibri" w:cs="Calibri"/>
          <w:sz w:val="22"/>
          <w:szCs w:val="22"/>
        </w:rPr>
        <w:t> </w:t>
      </w:r>
      <w:r w:rsidRPr="00643CA0">
        <w:rPr>
          <w:rStyle w:val="Strong"/>
          <w:rFonts w:ascii="Calibri" w:eastAsiaTheme="majorEastAsia" w:hAnsi="Calibri" w:cs="Calibri"/>
          <w:sz w:val="22"/>
          <w:szCs w:val="22"/>
        </w:rPr>
        <w:t>Considerable Disruption (4)</w:t>
      </w:r>
      <w:r w:rsidRPr="00643CA0">
        <w:rPr>
          <w:rFonts w:ascii="Calibri" w:hAnsi="Calibri" w:cs="Calibri"/>
          <w:sz w:val="22"/>
          <w:szCs w:val="22"/>
        </w:rPr>
        <w:t>, the score is</w:t>
      </w:r>
      <w:r w:rsidRPr="00643CA0">
        <w:rPr>
          <w:rStyle w:val="apple-converted-space"/>
          <w:rFonts w:ascii="Calibri" w:eastAsiaTheme="majorEastAsia" w:hAnsi="Calibri" w:cs="Calibri"/>
          <w:sz w:val="22"/>
          <w:szCs w:val="22"/>
        </w:rPr>
        <w:t> </w:t>
      </w:r>
      <w:r w:rsidRPr="00643CA0">
        <w:rPr>
          <w:rStyle w:val="Strong"/>
          <w:rFonts w:ascii="Calibri" w:eastAsiaTheme="majorEastAsia" w:hAnsi="Calibri" w:cs="Calibri"/>
          <w:sz w:val="22"/>
          <w:szCs w:val="22"/>
        </w:rPr>
        <w:t>16</w:t>
      </w:r>
      <w:r w:rsidRPr="00643CA0">
        <w:rPr>
          <w:rFonts w:ascii="Calibri" w:hAnsi="Calibri" w:cs="Calibri"/>
          <w:sz w:val="22"/>
          <w:szCs w:val="22"/>
        </w:rPr>
        <w:t>.</w:t>
      </w:r>
    </w:p>
    <w:p w14:paraId="01098B65" w14:textId="77777777" w:rsidR="00A530E8" w:rsidRDefault="00A530E8" w:rsidP="00A530E8">
      <w:pPr>
        <w:pStyle w:val="Heading4"/>
        <w:rPr>
          <w:rStyle w:val="Strong"/>
          <w:color w:val="000000" w:themeColor="text1"/>
        </w:rPr>
      </w:pPr>
    </w:p>
    <w:p w14:paraId="66355FE1" w14:textId="77777777" w:rsidR="00A530E8" w:rsidRPr="00657C6F" w:rsidRDefault="00A530E8" w:rsidP="00A530E8"/>
    <w:p w14:paraId="28AC31CD" w14:textId="77777777" w:rsidR="00A530E8" w:rsidRDefault="00A530E8" w:rsidP="00A530E8">
      <w:pPr>
        <w:pStyle w:val="Heading4"/>
        <w:rPr>
          <w:rStyle w:val="Strong"/>
          <w:rFonts w:ascii="Calibri" w:hAnsi="Calibri" w:cs="Calibri"/>
          <w:i w:val="0"/>
          <w:iCs w:val="0"/>
          <w:color w:val="000000" w:themeColor="text1"/>
          <w:sz w:val="22"/>
          <w:szCs w:val="22"/>
        </w:rPr>
      </w:pPr>
    </w:p>
    <w:p w14:paraId="70FF5C76" w14:textId="77777777" w:rsidR="00A530E8" w:rsidRDefault="00A530E8" w:rsidP="00A530E8"/>
    <w:p w14:paraId="0F8B16A7" w14:textId="77777777" w:rsidR="00A530E8" w:rsidRPr="00296A35" w:rsidRDefault="00A530E8" w:rsidP="00A530E8"/>
    <w:p w14:paraId="65F0BAD7" w14:textId="77777777" w:rsidR="00A530E8" w:rsidRDefault="00A530E8" w:rsidP="00A530E8">
      <w:pPr>
        <w:pStyle w:val="Heading4"/>
        <w:rPr>
          <w:rStyle w:val="Strong"/>
          <w:rFonts w:ascii="Calibri" w:hAnsi="Calibri" w:cs="Calibri"/>
          <w:i w:val="0"/>
          <w:iCs w:val="0"/>
          <w:color w:val="000000" w:themeColor="text1"/>
          <w:sz w:val="22"/>
          <w:szCs w:val="22"/>
        </w:rPr>
      </w:pPr>
    </w:p>
    <w:p w14:paraId="5F3CB075" w14:textId="77777777" w:rsidR="00A530E8" w:rsidRDefault="00A530E8" w:rsidP="00A530E8">
      <w:pPr>
        <w:pStyle w:val="Heading4"/>
        <w:rPr>
          <w:rStyle w:val="Strong"/>
          <w:rFonts w:ascii="Calibri" w:hAnsi="Calibri" w:cs="Calibri"/>
          <w:i w:val="0"/>
          <w:iCs w:val="0"/>
          <w:color w:val="000000" w:themeColor="text1"/>
          <w:sz w:val="22"/>
          <w:szCs w:val="22"/>
        </w:rPr>
      </w:pPr>
      <w:r w:rsidRPr="00643CA0">
        <w:rPr>
          <w:rStyle w:val="Strong"/>
          <w:rFonts w:ascii="Calibri" w:hAnsi="Calibri" w:cs="Calibri"/>
          <w:i w:val="0"/>
          <w:iCs w:val="0"/>
          <w:color w:val="000000" w:themeColor="text1"/>
          <w:sz w:val="22"/>
          <w:szCs w:val="22"/>
        </w:rPr>
        <w:t>Interpret the Risk Score by Color</w:t>
      </w:r>
    </w:p>
    <w:p w14:paraId="6872B9CA" w14:textId="77777777" w:rsidR="00A530E8" w:rsidRPr="00A530E8" w:rsidRDefault="00A530E8" w:rsidP="00A530E8"/>
    <w:p w14:paraId="364A56FD" w14:textId="77777777" w:rsidR="00A530E8" w:rsidRPr="00296A35" w:rsidRDefault="00A530E8" w:rsidP="00A530E8"/>
    <w:tbl>
      <w:tblPr>
        <w:tblStyle w:val="GridTable1Light"/>
        <w:tblpPr w:leftFromText="180" w:rightFromText="180" w:vertAnchor="text" w:horzAnchor="margin" w:tblpXSpec="center" w:tblpY="17"/>
        <w:tblW w:w="0" w:type="auto"/>
        <w:tblBorders>
          <w:top w:val="single" w:sz="48" w:space="0" w:color="EE0000"/>
          <w:left w:val="single" w:sz="48" w:space="0" w:color="EE0000"/>
          <w:bottom w:val="single" w:sz="48" w:space="0" w:color="EE0000"/>
          <w:right w:val="single" w:sz="48" w:space="0" w:color="EE0000"/>
          <w:insideH w:val="single" w:sz="48" w:space="0" w:color="EE0000"/>
          <w:insideV w:val="single" w:sz="48" w:space="0" w:color="EE0000"/>
        </w:tblBorders>
        <w:tblLook w:val="04A0" w:firstRow="1" w:lastRow="0" w:firstColumn="1" w:lastColumn="0" w:noHBand="0" w:noVBand="1"/>
      </w:tblPr>
      <w:tblGrid>
        <w:gridCol w:w="4421"/>
        <w:gridCol w:w="4593"/>
      </w:tblGrid>
      <w:tr w:rsidR="00A530E8" w14:paraId="1E5A7433" w14:textId="77777777" w:rsidTr="00D07599">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21" w:type="dxa"/>
          </w:tcPr>
          <w:p w14:paraId="5CF8039F" w14:textId="77777777" w:rsidR="00A530E8" w:rsidRPr="00657C6F" w:rsidRDefault="00A530E8" w:rsidP="00D07599">
            <w:pPr>
              <w:jc w:val="center"/>
              <w:rPr>
                <w:rStyle w:val="Strong"/>
                <w:rFonts w:ascii="Apple Color Emoji" w:eastAsiaTheme="majorEastAsia" w:hAnsi="Apple Color Emoji" w:cs="Apple Color Emoji"/>
                <w:sz w:val="20"/>
                <w:szCs w:val="20"/>
              </w:rPr>
            </w:pPr>
          </w:p>
          <w:p w14:paraId="31AFD131" w14:textId="77777777" w:rsidR="00A530E8" w:rsidRPr="00657C6F" w:rsidRDefault="00A530E8" w:rsidP="00D07599">
            <w:pPr>
              <w:jc w:val="center"/>
              <w:rPr>
                <w:rStyle w:val="apple-converted-space"/>
                <w:rFonts w:ascii="Calibri" w:eastAsiaTheme="majorEastAsia" w:hAnsi="Calibri" w:cs="Calibri"/>
                <w:sz w:val="20"/>
                <w:szCs w:val="20"/>
              </w:rPr>
            </w:pPr>
            <w:r w:rsidRPr="00657C6F">
              <w:rPr>
                <w:rStyle w:val="Strong"/>
                <w:rFonts w:ascii="Apple Color Emoji" w:eastAsiaTheme="majorEastAsia" w:hAnsi="Apple Color Emoji" w:cs="Apple Color Emoji"/>
                <w:b/>
                <w:bCs/>
                <w:sz w:val="20"/>
                <w:szCs w:val="20"/>
              </w:rPr>
              <w:t>🔴</w:t>
            </w:r>
            <w:r w:rsidRPr="00657C6F">
              <w:rPr>
                <w:rStyle w:val="Strong"/>
                <w:rFonts w:ascii="Calibri" w:eastAsiaTheme="majorEastAsia" w:hAnsi="Calibri" w:cs="Calibri"/>
                <w:b/>
                <w:bCs/>
                <w:sz w:val="20"/>
                <w:szCs w:val="20"/>
              </w:rPr>
              <w:t xml:space="preserve"> Red (High Risk):</w:t>
            </w:r>
          </w:p>
          <w:p w14:paraId="40F903E4" w14:textId="77777777" w:rsidR="00A530E8" w:rsidRPr="00657C6F" w:rsidRDefault="00A530E8" w:rsidP="00D07599">
            <w:pPr>
              <w:jc w:val="center"/>
              <w:rPr>
                <w:rFonts w:ascii="Calibri" w:hAnsi="Calibri" w:cs="Calibri"/>
                <w:sz w:val="20"/>
                <w:szCs w:val="20"/>
              </w:rPr>
            </w:pPr>
            <w:r w:rsidRPr="00657C6F">
              <w:rPr>
                <w:rFonts w:ascii="Calibri" w:hAnsi="Calibri" w:cs="Calibri"/>
                <w:sz w:val="20"/>
                <w:szCs w:val="20"/>
              </w:rPr>
              <w:t>Scores 15–25</w:t>
            </w:r>
          </w:p>
          <w:p w14:paraId="2C17196C" w14:textId="77777777" w:rsidR="00A530E8" w:rsidRPr="00657C6F" w:rsidRDefault="00A530E8" w:rsidP="00D07599">
            <w:pPr>
              <w:jc w:val="center"/>
              <w:rPr>
                <w:rFonts w:ascii="Calibri" w:hAnsi="Calibri" w:cs="Calibri"/>
                <w:sz w:val="20"/>
                <w:szCs w:val="20"/>
              </w:rPr>
            </w:pPr>
          </w:p>
          <w:p w14:paraId="0D3704AD" w14:textId="77777777" w:rsidR="00A530E8" w:rsidRPr="00657C6F" w:rsidRDefault="00A530E8" w:rsidP="00D07599">
            <w:pPr>
              <w:jc w:val="center"/>
              <w:rPr>
                <w:rFonts w:ascii="Calibri" w:hAnsi="Calibri" w:cs="Calibri"/>
                <w:sz w:val="20"/>
                <w:szCs w:val="20"/>
              </w:rPr>
            </w:pPr>
            <w:r w:rsidRPr="00657C6F">
              <w:rPr>
                <w:rFonts w:ascii="Calibri" w:hAnsi="Calibri" w:cs="Calibri"/>
                <w:sz w:val="20"/>
                <w:szCs w:val="20"/>
              </w:rPr>
              <w:t>Requires immediate attention and mitigation strategies.</w:t>
            </w:r>
          </w:p>
          <w:p w14:paraId="12BB1C6B" w14:textId="77777777" w:rsidR="00A530E8" w:rsidRPr="00657C6F" w:rsidRDefault="00A530E8" w:rsidP="00D07599">
            <w:pPr>
              <w:jc w:val="center"/>
              <w:rPr>
                <w:rFonts w:ascii="Calibri" w:hAnsi="Calibri" w:cs="Calibri"/>
                <w:sz w:val="20"/>
                <w:szCs w:val="20"/>
              </w:rPr>
            </w:pPr>
          </w:p>
          <w:p w14:paraId="2F3DF7DC" w14:textId="77777777" w:rsidR="00A530E8" w:rsidRPr="00657C6F" w:rsidRDefault="00A530E8" w:rsidP="00D07599">
            <w:pPr>
              <w:jc w:val="center"/>
              <w:rPr>
                <w:rFonts w:ascii="Calibri" w:hAnsi="Calibri" w:cs="Calibri"/>
                <w:i/>
                <w:iCs/>
                <w:sz w:val="20"/>
                <w:szCs w:val="20"/>
              </w:rPr>
            </w:pPr>
            <w:r w:rsidRPr="00657C6F">
              <w:rPr>
                <w:rFonts w:ascii="Calibri" w:hAnsi="Calibri" w:cs="Calibri"/>
                <w:b w:val="0"/>
                <w:bCs w:val="0"/>
                <w:i/>
                <w:iCs/>
                <w:sz w:val="20"/>
                <w:szCs w:val="20"/>
              </w:rPr>
              <w:t xml:space="preserve">Action: </w:t>
            </w:r>
          </w:p>
          <w:p w14:paraId="775A753B" w14:textId="77777777" w:rsidR="00A530E8" w:rsidRPr="00657C6F" w:rsidRDefault="00A530E8" w:rsidP="00D07599">
            <w:pPr>
              <w:jc w:val="center"/>
              <w:rPr>
                <w:rStyle w:val="Strong"/>
                <w:rFonts w:ascii="Calibri" w:hAnsi="Calibri" w:cs="Calibri"/>
                <w:b/>
                <w:bCs/>
                <w:i/>
                <w:iCs/>
                <w:sz w:val="20"/>
                <w:szCs w:val="20"/>
              </w:rPr>
            </w:pPr>
            <w:r w:rsidRPr="00657C6F">
              <w:rPr>
                <w:rFonts w:ascii="Calibri" w:hAnsi="Calibri" w:cs="Calibri"/>
                <w:b w:val="0"/>
                <w:bCs w:val="0"/>
                <w:i/>
                <w:iCs/>
                <w:sz w:val="20"/>
                <w:szCs w:val="20"/>
              </w:rPr>
              <w:t>Develop a detailed mitigation or contingency plan.</w:t>
            </w:r>
          </w:p>
        </w:tc>
        <w:tc>
          <w:tcPr>
            <w:tcW w:w="4593" w:type="dxa"/>
          </w:tcPr>
          <w:p w14:paraId="64504F1E" w14:textId="77777777" w:rsidR="00A530E8" w:rsidRPr="00657C6F" w:rsidRDefault="00A530E8" w:rsidP="00D07599">
            <w:pPr>
              <w:jc w:val="center"/>
              <w:cnfStyle w:val="100000000000" w:firstRow="1" w:lastRow="0" w:firstColumn="0" w:lastColumn="0" w:oddVBand="0" w:evenVBand="0" w:oddHBand="0" w:evenHBand="0" w:firstRowFirstColumn="0" w:firstRowLastColumn="0" w:lastRowFirstColumn="0" w:lastRowLastColumn="0"/>
              <w:rPr>
                <w:rStyle w:val="Strong"/>
                <w:rFonts w:ascii="Apple Color Emoji" w:eastAsiaTheme="majorEastAsia" w:hAnsi="Apple Color Emoji" w:cs="Apple Color Emoji"/>
                <w:sz w:val="20"/>
                <w:szCs w:val="20"/>
              </w:rPr>
            </w:pPr>
          </w:p>
          <w:p w14:paraId="77F8274F" w14:textId="77777777" w:rsidR="00A530E8" w:rsidRPr="00657C6F" w:rsidRDefault="00A530E8" w:rsidP="00D07599">
            <w:pPr>
              <w:jc w:val="center"/>
              <w:cnfStyle w:val="100000000000" w:firstRow="1" w:lastRow="0" w:firstColumn="0" w:lastColumn="0" w:oddVBand="0" w:evenVBand="0" w:oddHBand="0" w:evenHBand="0" w:firstRowFirstColumn="0" w:firstRowLastColumn="0" w:lastRowFirstColumn="0" w:lastRowLastColumn="0"/>
              <w:rPr>
                <w:rStyle w:val="apple-converted-space"/>
                <w:rFonts w:ascii="Calibri" w:eastAsiaTheme="majorEastAsia" w:hAnsi="Calibri" w:cs="Calibri"/>
                <w:sz w:val="20"/>
                <w:szCs w:val="20"/>
              </w:rPr>
            </w:pPr>
            <w:r w:rsidRPr="00657C6F">
              <w:rPr>
                <w:rStyle w:val="Strong"/>
                <w:rFonts w:ascii="Apple Color Emoji" w:eastAsiaTheme="majorEastAsia" w:hAnsi="Apple Color Emoji" w:cs="Apple Color Emoji"/>
                <w:sz w:val="20"/>
                <w:szCs w:val="20"/>
              </w:rPr>
              <w:t>🟠</w:t>
            </w:r>
            <w:r w:rsidRPr="00657C6F">
              <w:rPr>
                <w:rStyle w:val="Strong"/>
                <w:rFonts w:ascii="Calibri" w:eastAsiaTheme="majorEastAsia" w:hAnsi="Calibri" w:cs="Calibri"/>
                <w:sz w:val="20"/>
                <w:szCs w:val="20"/>
              </w:rPr>
              <w:t xml:space="preserve"> </w:t>
            </w:r>
            <w:r w:rsidRPr="00657C6F">
              <w:rPr>
                <w:rStyle w:val="Strong"/>
                <w:rFonts w:ascii="Calibri" w:eastAsiaTheme="majorEastAsia" w:hAnsi="Calibri" w:cs="Calibri"/>
                <w:b/>
                <w:bCs/>
                <w:sz w:val="20"/>
                <w:szCs w:val="20"/>
              </w:rPr>
              <w:t>Orange (Medium-High Risk):</w:t>
            </w:r>
          </w:p>
          <w:p w14:paraId="0608F3BE" w14:textId="77777777" w:rsidR="00A530E8" w:rsidRPr="00657C6F" w:rsidRDefault="00A530E8" w:rsidP="00D0759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657C6F">
              <w:rPr>
                <w:rFonts w:ascii="Calibri" w:hAnsi="Calibri" w:cs="Calibri"/>
                <w:sz w:val="20"/>
                <w:szCs w:val="20"/>
              </w:rPr>
              <w:t>Scores 9–14</w:t>
            </w:r>
          </w:p>
          <w:p w14:paraId="207B852F" w14:textId="77777777" w:rsidR="00A530E8" w:rsidRPr="00657C6F" w:rsidRDefault="00A530E8" w:rsidP="00D0759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
          <w:p w14:paraId="3DB128A7" w14:textId="77777777" w:rsidR="00A530E8" w:rsidRPr="00657C6F" w:rsidRDefault="00A530E8" w:rsidP="00D0759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657C6F">
              <w:rPr>
                <w:rFonts w:ascii="Calibri" w:hAnsi="Calibri" w:cs="Calibri"/>
                <w:sz w:val="20"/>
                <w:szCs w:val="20"/>
              </w:rPr>
              <w:t>Needs monitoring and proactive measures.</w:t>
            </w:r>
          </w:p>
          <w:p w14:paraId="50715A92" w14:textId="77777777" w:rsidR="00A530E8" w:rsidRPr="00657C6F" w:rsidRDefault="00A530E8" w:rsidP="00D0759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
          <w:p w14:paraId="27AC6CF4" w14:textId="77777777" w:rsidR="00A530E8" w:rsidRPr="00657C6F" w:rsidRDefault="00A530E8" w:rsidP="00D0759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p>
          <w:p w14:paraId="1CDCA549" w14:textId="77777777" w:rsidR="00A530E8" w:rsidRPr="00657C6F" w:rsidRDefault="00A530E8" w:rsidP="00D0759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i/>
                <w:iCs/>
                <w:sz w:val="20"/>
                <w:szCs w:val="20"/>
              </w:rPr>
            </w:pPr>
            <w:r w:rsidRPr="00657C6F">
              <w:rPr>
                <w:rFonts w:ascii="Calibri" w:hAnsi="Calibri" w:cs="Calibri"/>
                <w:b w:val="0"/>
                <w:bCs w:val="0"/>
                <w:i/>
                <w:iCs/>
                <w:sz w:val="20"/>
                <w:szCs w:val="20"/>
              </w:rPr>
              <w:t xml:space="preserve">Action: </w:t>
            </w:r>
          </w:p>
          <w:p w14:paraId="57BD906C" w14:textId="77777777" w:rsidR="00A530E8" w:rsidRPr="00657C6F" w:rsidRDefault="00A530E8" w:rsidP="00D07599">
            <w:pPr>
              <w:jc w:val="center"/>
              <w:cnfStyle w:val="100000000000" w:firstRow="1" w:lastRow="0" w:firstColumn="0" w:lastColumn="0" w:oddVBand="0" w:evenVBand="0" w:oddHBand="0" w:evenHBand="0" w:firstRowFirstColumn="0" w:firstRowLastColumn="0" w:lastRowFirstColumn="0" w:lastRowLastColumn="0"/>
              <w:rPr>
                <w:rStyle w:val="Strong"/>
                <w:rFonts w:ascii="Calibri" w:hAnsi="Calibri" w:cs="Calibri"/>
                <w:b/>
                <w:bCs/>
                <w:i/>
                <w:iCs/>
                <w:sz w:val="20"/>
                <w:szCs w:val="20"/>
              </w:rPr>
            </w:pPr>
            <w:r w:rsidRPr="00657C6F">
              <w:rPr>
                <w:rFonts w:ascii="Calibri" w:hAnsi="Calibri" w:cs="Calibri"/>
                <w:b w:val="0"/>
                <w:bCs w:val="0"/>
                <w:i/>
                <w:iCs/>
                <w:sz w:val="20"/>
                <w:szCs w:val="20"/>
              </w:rPr>
              <w:t>Monitor closely and assign preventive actions</w:t>
            </w:r>
            <w:r w:rsidRPr="00657C6F">
              <w:rPr>
                <w:rFonts w:ascii="Calibri" w:hAnsi="Calibri" w:cs="Calibri"/>
                <w:i/>
                <w:iCs/>
                <w:sz w:val="20"/>
                <w:szCs w:val="20"/>
              </w:rPr>
              <w:t>.</w:t>
            </w:r>
          </w:p>
        </w:tc>
      </w:tr>
      <w:tr w:rsidR="00A530E8" w14:paraId="49630483" w14:textId="77777777" w:rsidTr="00D07599">
        <w:trPr>
          <w:trHeight w:val="580"/>
        </w:trPr>
        <w:tc>
          <w:tcPr>
            <w:cnfStyle w:val="001000000000" w:firstRow="0" w:lastRow="0" w:firstColumn="1" w:lastColumn="0" w:oddVBand="0" w:evenVBand="0" w:oddHBand="0" w:evenHBand="0" w:firstRowFirstColumn="0" w:firstRowLastColumn="0" w:lastRowFirstColumn="0" w:lastRowLastColumn="0"/>
            <w:tcW w:w="4421" w:type="dxa"/>
          </w:tcPr>
          <w:p w14:paraId="0F2890C3" w14:textId="77777777" w:rsidR="00A530E8" w:rsidRPr="00657C6F" w:rsidRDefault="00A530E8" w:rsidP="00D07599">
            <w:pPr>
              <w:jc w:val="center"/>
              <w:rPr>
                <w:rFonts w:ascii="Calibri" w:hAnsi="Calibri" w:cs="Calibri"/>
                <w:sz w:val="20"/>
                <w:szCs w:val="20"/>
              </w:rPr>
            </w:pPr>
          </w:p>
          <w:p w14:paraId="22464037" w14:textId="77777777" w:rsidR="00A530E8" w:rsidRPr="00657C6F" w:rsidRDefault="00A530E8" w:rsidP="00D07599">
            <w:pPr>
              <w:jc w:val="center"/>
              <w:rPr>
                <w:rStyle w:val="apple-converted-space"/>
                <w:rFonts w:ascii="Calibri" w:eastAsiaTheme="majorEastAsia" w:hAnsi="Calibri" w:cs="Calibri"/>
                <w:sz w:val="20"/>
                <w:szCs w:val="20"/>
              </w:rPr>
            </w:pPr>
            <w:r w:rsidRPr="00657C6F">
              <w:rPr>
                <w:rStyle w:val="Strong"/>
                <w:rFonts w:ascii="Apple Color Emoji" w:eastAsiaTheme="majorEastAsia" w:hAnsi="Apple Color Emoji" w:cs="Apple Color Emoji"/>
                <w:b/>
                <w:bCs/>
                <w:sz w:val="20"/>
                <w:szCs w:val="20"/>
              </w:rPr>
              <w:t>🟡</w:t>
            </w:r>
            <w:r w:rsidRPr="00657C6F">
              <w:rPr>
                <w:rStyle w:val="Strong"/>
                <w:rFonts w:ascii="Calibri" w:eastAsiaTheme="majorEastAsia" w:hAnsi="Calibri" w:cs="Calibri"/>
                <w:b/>
                <w:bCs/>
                <w:sz w:val="20"/>
                <w:szCs w:val="20"/>
              </w:rPr>
              <w:t xml:space="preserve"> Yellow (Moderate Risk):</w:t>
            </w:r>
          </w:p>
          <w:p w14:paraId="7C1A3A5F" w14:textId="77777777" w:rsidR="00A530E8" w:rsidRPr="00657C6F" w:rsidRDefault="00A530E8" w:rsidP="00D07599">
            <w:pPr>
              <w:jc w:val="center"/>
              <w:rPr>
                <w:rFonts w:ascii="Calibri" w:hAnsi="Calibri" w:cs="Calibri"/>
                <w:sz w:val="20"/>
                <w:szCs w:val="20"/>
              </w:rPr>
            </w:pPr>
            <w:r w:rsidRPr="00657C6F">
              <w:rPr>
                <w:rFonts w:ascii="Calibri" w:hAnsi="Calibri" w:cs="Calibri"/>
                <w:sz w:val="20"/>
                <w:szCs w:val="20"/>
              </w:rPr>
              <w:t>Scores 4–8</w:t>
            </w:r>
          </w:p>
          <w:p w14:paraId="153E37CA" w14:textId="77777777" w:rsidR="00A530E8" w:rsidRPr="00657C6F" w:rsidRDefault="00A530E8" w:rsidP="00D07599">
            <w:pPr>
              <w:jc w:val="center"/>
              <w:rPr>
                <w:rFonts w:ascii="Calibri" w:hAnsi="Calibri" w:cs="Calibri"/>
                <w:sz w:val="20"/>
                <w:szCs w:val="20"/>
              </w:rPr>
            </w:pPr>
          </w:p>
          <w:p w14:paraId="0EEEFBCE" w14:textId="77777777" w:rsidR="00A530E8" w:rsidRPr="00657C6F" w:rsidRDefault="00A530E8" w:rsidP="00D07599">
            <w:pPr>
              <w:jc w:val="center"/>
              <w:rPr>
                <w:rFonts w:ascii="Calibri" w:hAnsi="Calibri" w:cs="Calibri"/>
                <w:sz w:val="20"/>
                <w:szCs w:val="20"/>
              </w:rPr>
            </w:pPr>
            <w:r w:rsidRPr="00657C6F">
              <w:rPr>
                <w:rFonts w:ascii="Calibri" w:hAnsi="Calibri" w:cs="Calibri"/>
                <w:sz w:val="20"/>
                <w:szCs w:val="20"/>
              </w:rPr>
              <w:t>Acceptable, but should be reviewed periodically.</w:t>
            </w:r>
          </w:p>
          <w:p w14:paraId="013EC2E4" w14:textId="77777777" w:rsidR="00A530E8" w:rsidRPr="00657C6F" w:rsidRDefault="00A530E8" w:rsidP="00D07599">
            <w:pPr>
              <w:jc w:val="center"/>
              <w:rPr>
                <w:rFonts w:ascii="Calibri" w:hAnsi="Calibri" w:cs="Calibri"/>
                <w:sz w:val="20"/>
                <w:szCs w:val="20"/>
              </w:rPr>
            </w:pPr>
          </w:p>
          <w:p w14:paraId="5FC74904" w14:textId="77777777" w:rsidR="00A530E8" w:rsidRPr="00657C6F" w:rsidRDefault="00A530E8" w:rsidP="00D07599">
            <w:pPr>
              <w:jc w:val="center"/>
              <w:rPr>
                <w:rFonts w:ascii="Calibri" w:hAnsi="Calibri" w:cs="Calibri"/>
                <w:b w:val="0"/>
                <w:bCs w:val="0"/>
                <w:i/>
                <w:iCs/>
                <w:sz w:val="20"/>
                <w:szCs w:val="20"/>
              </w:rPr>
            </w:pPr>
            <w:r w:rsidRPr="00657C6F">
              <w:rPr>
                <w:rStyle w:val="Strong"/>
                <w:rFonts w:ascii="Calibri" w:eastAsiaTheme="majorEastAsia" w:hAnsi="Calibri" w:cs="Calibri"/>
                <w:i/>
                <w:iCs/>
                <w:sz w:val="20"/>
                <w:szCs w:val="20"/>
              </w:rPr>
              <w:t>Action:</w:t>
            </w:r>
            <w:r w:rsidRPr="00657C6F">
              <w:rPr>
                <w:rFonts w:ascii="Calibri" w:hAnsi="Calibri" w:cs="Calibri"/>
                <w:i/>
                <w:iCs/>
                <w:sz w:val="20"/>
                <w:szCs w:val="20"/>
              </w:rPr>
              <w:t xml:space="preserve"> </w:t>
            </w:r>
          </w:p>
          <w:p w14:paraId="7B491463" w14:textId="77777777" w:rsidR="00A530E8" w:rsidRPr="00657C6F" w:rsidRDefault="00A530E8" w:rsidP="00D07599">
            <w:pPr>
              <w:jc w:val="center"/>
              <w:rPr>
                <w:rStyle w:val="Strong"/>
                <w:rFonts w:ascii="Calibri" w:hAnsi="Calibri" w:cs="Calibri"/>
                <w:i/>
                <w:iCs/>
                <w:sz w:val="20"/>
                <w:szCs w:val="20"/>
              </w:rPr>
            </w:pPr>
            <w:r w:rsidRPr="00657C6F">
              <w:rPr>
                <w:rFonts w:ascii="Calibri" w:hAnsi="Calibri" w:cs="Calibri"/>
                <w:b w:val="0"/>
                <w:bCs w:val="0"/>
                <w:i/>
                <w:iCs/>
                <w:sz w:val="20"/>
                <w:szCs w:val="20"/>
              </w:rPr>
              <w:t>Document and review periodically; minimal intervention required</w:t>
            </w:r>
          </w:p>
        </w:tc>
        <w:tc>
          <w:tcPr>
            <w:tcW w:w="4593" w:type="dxa"/>
          </w:tcPr>
          <w:p w14:paraId="3DA021E3" w14:textId="77777777" w:rsidR="00A530E8" w:rsidRPr="00657C6F" w:rsidRDefault="00A530E8" w:rsidP="00D07599">
            <w:pPr>
              <w:jc w:val="center"/>
              <w:cnfStyle w:val="000000000000" w:firstRow="0" w:lastRow="0" w:firstColumn="0" w:lastColumn="0" w:oddVBand="0" w:evenVBand="0" w:oddHBand="0" w:evenHBand="0" w:firstRowFirstColumn="0" w:firstRowLastColumn="0" w:lastRowFirstColumn="0" w:lastRowLastColumn="0"/>
              <w:rPr>
                <w:rStyle w:val="Strong"/>
                <w:rFonts w:ascii="Apple Color Emoji" w:eastAsiaTheme="majorEastAsia" w:hAnsi="Apple Color Emoji" w:cs="Apple Color Emoji"/>
                <w:sz w:val="20"/>
                <w:szCs w:val="20"/>
              </w:rPr>
            </w:pPr>
          </w:p>
          <w:p w14:paraId="4340C81F" w14:textId="77777777" w:rsidR="00A530E8" w:rsidRPr="00657C6F" w:rsidRDefault="00A530E8" w:rsidP="00D07599">
            <w:pPr>
              <w:jc w:val="center"/>
              <w:cnfStyle w:val="000000000000" w:firstRow="0" w:lastRow="0" w:firstColumn="0" w:lastColumn="0" w:oddVBand="0" w:evenVBand="0" w:oddHBand="0" w:evenHBand="0" w:firstRowFirstColumn="0" w:firstRowLastColumn="0" w:lastRowFirstColumn="0" w:lastRowLastColumn="0"/>
              <w:rPr>
                <w:rStyle w:val="apple-converted-space"/>
                <w:rFonts w:ascii="Calibri" w:eastAsiaTheme="majorEastAsia" w:hAnsi="Calibri" w:cs="Calibri"/>
                <w:b/>
                <w:bCs/>
                <w:sz w:val="20"/>
                <w:szCs w:val="20"/>
              </w:rPr>
            </w:pPr>
            <w:r w:rsidRPr="00657C6F">
              <w:rPr>
                <w:rStyle w:val="Strong"/>
                <w:rFonts w:ascii="Apple Color Emoji" w:eastAsiaTheme="majorEastAsia" w:hAnsi="Apple Color Emoji" w:cs="Apple Color Emoji"/>
                <w:sz w:val="20"/>
                <w:szCs w:val="20"/>
              </w:rPr>
              <w:t>🟢</w:t>
            </w:r>
            <w:r w:rsidRPr="00657C6F">
              <w:rPr>
                <w:rStyle w:val="Strong"/>
                <w:rFonts w:ascii="Calibri" w:eastAsiaTheme="majorEastAsia" w:hAnsi="Calibri" w:cs="Calibri"/>
                <w:sz w:val="20"/>
                <w:szCs w:val="20"/>
              </w:rPr>
              <w:t xml:space="preserve"> Green (Low Risk):</w:t>
            </w:r>
          </w:p>
          <w:p w14:paraId="274A321E" w14:textId="77777777" w:rsidR="00A530E8" w:rsidRPr="00657C6F" w:rsidRDefault="00A530E8" w:rsidP="00D075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657C6F">
              <w:rPr>
                <w:rFonts w:ascii="Calibri" w:hAnsi="Calibri" w:cs="Calibri"/>
                <w:b/>
                <w:bCs/>
                <w:sz w:val="20"/>
                <w:szCs w:val="20"/>
              </w:rPr>
              <w:t>Scores 1–3</w:t>
            </w:r>
          </w:p>
          <w:p w14:paraId="64716F1B" w14:textId="77777777" w:rsidR="00A530E8" w:rsidRPr="00657C6F" w:rsidRDefault="00A530E8" w:rsidP="00D075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6EC04036" w14:textId="77777777" w:rsidR="00A530E8" w:rsidRPr="00657C6F" w:rsidRDefault="00A530E8" w:rsidP="00D075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657C6F">
              <w:rPr>
                <w:rFonts w:ascii="Calibri" w:hAnsi="Calibri" w:cs="Calibri"/>
                <w:b/>
                <w:bCs/>
                <w:sz w:val="20"/>
                <w:szCs w:val="20"/>
              </w:rPr>
              <w:t>Minimal concern.</w:t>
            </w:r>
          </w:p>
          <w:p w14:paraId="606C5CEA" w14:textId="77777777" w:rsidR="00A530E8" w:rsidRPr="00657C6F" w:rsidRDefault="00A530E8" w:rsidP="00D075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8355C3E" w14:textId="77777777" w:rsidR="00A530E8" w:rsidRPr="00657C6F" w:rsidRDefault="00A530E8" w:rsidP="00D075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657C6F">
              <w:rPr>
                <w:rFonts w:ascii="Calibri" w:hAnsi="Calibri" w:cs="Calibri"/>
                <w:i/>
                <w:iCs/>
                <w:sz w:val="20"/>
                <w:szCs w:val="20"/>
              </w:rPr>
              <w:t>May not require any action.</w:t>
            </w:r>
          </w:p>
          <w:p w14:paraId="72208B31" w14:textId="77777777" w:rsidR="00A530E8" w:rsidRPr="00657C6F" w:rsidRDefault="00A530E8" w:rsidP="00D07599">
            <w:pPr>
              <w:jc w:val="center"/>
              <w:cnfStyle w:val="000000000000" w:firstRow="0" w:lastRow="0" w:firstColumn="0" w:lastColumn="0" w:oddVBand="0" w:evenVBand="0" w:oddHBand="0" w:evenHBand="0" w:firstRowFirstColumn="0" w:firstRowLastColumn="0" w:lastRowFirstColumn="0" w:lastRowLastColumn="0"/>
              <w:rPr>
                <w:rStyle w:val="Strong"/>
                <w:rFonts w:ascii="Calibri" w:eastAsiaTheme="majorEastAsia" w:hAnsi="Calibri" w:cs="Calibri"/>
                <w:sz w:val="20"/>
                <w:szCs w:val="20"/>
              </w:rPr>
            </w:pPr>
          </w:p>
          <w:p w14:paraId="6588BA61" w14:textId="77777777" w:rsidR="00A530E8" w:rsidRPr="00657C6F" w:rsidRDefault="00A530E8" w:rsidP="00D07599">
            <w:pPr>
              <w:jc w:val="center"/>
              <w:cnfStyle w:val="000000000000" w:firstRow="0" w:lastRow="0" w:firstColumn="0" w:lastColumn="0" w:oddVBand="0" w:evenVBand="0" w:oddHBand="0" w:evenHBand="0" w:firstRowFirstColumn="0" w:firstRowLastColumn="0" w:lastRowFirstColumn="0" w:lastRowLastColumn="0"/>
              <w:rPr>
                <w:rStyle w:val="Strong"/>
                <w:rFonts w:ascii="Calibri" w:hAnsi="Calibri" w:cs="Calibri"/>
                <w:b w:val="0"/>
                <w:bCs w:val="0"/>
                <w:sz w:val="20"/>
                <w:szCs w:val="20"/>
              </w:rPr>
            </w:pPr>
          </w:p>
        </w:tc>
      </w:tr>
    </w:tbl>
    <w:p w14:paraId="76B0F74B" w14:textId="77777777" w:rsidR="00A530E8" w:rsidRPr="00643CA0" w:rsidRDefault="00A530E8" w:rsidP="00A530E8">
      <w:pPr>
        <w:pStyle w:val="NormalWeb"/>
        <w:rPr>
          <w:rStyle w:val="Strong"/>
          <w:rFonts w:ascii="Calibri" w:hAnsi="Calibri" w:cs="Calibri"/>
          <w:b w:val="0"/>
          <w:bCs w:val="0"/>
          <w:sz w:val="22"/>
          <w:szCs w:val="22"/>
        </w:rPr>
      </w:pPr>
    </w:p>
    <w:p w14:paraId="7E0BF30D" w14:textId="77777777" w:rsidR="00A530E8" w:rsidRDefault="00A530E8" w:rsidP="00A530E8">
      <w:pPr>
        <w:rPr>
          <w:rFonts w:ascii="Calibri" w:hAnsi="Calibri" w:cs="Calibri"/>
          <w:sz w:val="22"/>
          <w:szCs w:val="22"/>
        </w:rPr>
      </w:pPr>
    </w:p>
    <w:p w14:paraId="2B782ED6" w14:textId="77777777" w:rsidR="00A530E8" w:rsidRDefault="00A530E8" w:rsidP="00A530E8">
      <w:pPr>
        <w:rPr>
          <w:rFonts w:ascii="Calibri" w:hAnsi="Calibri" w:cs="Calibri"/>
          <w:sz w:val="22"/>
          <w:szCs w:val="22"/>
        </w:rPr>
      </w:pPr>
    </w:p>
    <w:p w14:paraId="3CA99DFC"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521EA902"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7D46911B"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1739C1C8"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1DCBCAA2"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2E296C70"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0631D863" w14:textId="77777777" w:rsidR="00A530E8" w:rsidRDefault="00A530E8" w:rsidP="00A530E8">
      <w:pPr>
        <w:pStyle w:val="NormalWeb"/>
        <w:spacing w:before="0" w:beforeAutospacing="0" w:after="0" w:afterAutospacing="0"/>
        <w:ind w:left="720"/>
        <w:rPr>
          <w:rFonts w:ascii="Calibri" w:hAnsi="Calibri" w:cs="Calibri"/>
          <w:color w:val="000000"/>
          <w:sz w:val="22"/>
          <w:szCs w:val="22"/>
        </w:rPr>
      </w:pPr>
    </w:p>
    <w:p w14:paraId="4146FD52" w14:textId="77777777" w:rsidR="00A530E8" w:rsidRPr="00F07091" w:rsidRDefault="00A530E8" w:rsidP="00A530E8">
      <w:pPr>
        <w:pStyle w:val="NormalWeb"/>
        <w:spacing w:before="0" w:beforeAutospacing="0" w:after="0" w:afterAutospacing="0"/>
        <w:ind w:left="720"/>
        <w:rPr>
          <w:rFonts w:ascii="Calibri" w:hAnsi="Calibri" w:cs="Calibri"/>
          <w:color w:val="000000"/>
          <w:sz w:val="22"/>
          <w:szCs w:val="22"/>
        </w:rPr>
      </w:pPr>
    </w:p>
    <w:p w14:paraId="5B7104D6" w14:textId="77777777" w:rsidR="00A530E8" w:rsidRDefault="00A530E8" w:rsidP="00A530E8">
      <w:pPr>
        <w:pStyle w:val="NormalWeb"/>
        <w:spacing w:before="0" w:beforeAutospacing="0" w:after="0" w:afterAutospacing="0"/>
        <w:rPr>
          <w:rFonts w:ascii="Calibri" w:hAnsi="Calibri" w:cs="Calibri"/>
          <w:color w:val="000000"/>
          <w:sz w:val="22"/>
          <w:szCs w:val="22"/>
        </w:rPr>
      </w:pPr>
    </w:p>
    <w:p w14:paraId="19D35B9D" w14:textId="77777777" w:rsidR="00A530E8" w:rsidRDefault="00A530E8" w:rsidP="00A530E8">
      <w:pPr>
        <w:pStyle w:val="NormalWeb"/>
        <w:spacing w:before="0" w:beforeAutospacing="0" w:after="0" w:afterAutospacing="0"/>
        <w:rPr>
          <w:rFonts w:ascii="Calibri" w:hAnsi="Calibri" w:cs="Calibri"/>
          <w:color w:val="000000"/>
          <w:sz w:val="22"/>
          <w:szCs w:val="22"/>
        </w:rPr>
      </w:pPr>
    </w:p>
    <w:p w14:paraId="5C6E4FA7" w14:textId="77777777" w:rsidR="00A530E8" w:rsidRDefault="00A530E8" w:rsidP="00A530E8">
      <w:pPr>
        <w:spacing w:before="100" w:beforeAutospacing="1" w:after="100" w:afterAutospacing="1"/>
        <w:outlineLvl w:val="2"/>
        <w:rPr>
          <w:rFonts w:ascii="Calibri" w:hAnsi="Calibri" w:cs="Calibri"/>
          <w:b/>
          <w:bCs/>
          <w:color w:val="000000"/>
          <w:sz w:val="22"/>
          <w:szCs w:val="22"/>
        </w:rPr>
      </w:pPr>
    </w:p>
    <w:p w14:paraId="0EF2ADA9" w14:textId="77777777" w:rsidR="00A530E8" w:rsidRDefault="00A530E8" w:rsidP="00A530E8">
      <w:pPr>
        <w:spacing w:before="100" w:beforeAutospacing="1" w:after="100" w:afterAutospacing="1"/>
        <w:outlineLvl w:val="2"/>
        <w:rPr>
          <w:rFonts w:ascii="Calibri" w:hAnsi="Calibri" w:cs="Calibri"/>
          <w:b/>
          <w:bCs/>
          <w:color w:val="000000"/>
          <w:sz w:val="22"/>
          <w:szCs w:val="22"/>
        </w:rPr>
      </w:pPr>
    </w:p>
    <w:p w14:paraId="0EFCE6C4" w14:textId="77777777" w:rsidR="00A530E8" w:rsidRPr="00657C6F" w:rsidRDefault="00A530E8" w:rsidP="00A530E8">
      <w:pPr>
        <w:spacing w:before="100" w:beforeAutospacing="1" w:after="100" w:afterAutospacing="1"/>
        <w:outlineLvl w:val="2"/>
        <w:rPr>
          <w:rFonts w:ascii="Calibri" w:hAnsi="Calibri" w:cs="Calibri"/>
          <w:b/>
          <w:bCs/>
          <w:color w:val="000000"/>
          <w:sz w:val="20"/>
          <w:szCs w:val="20"/>
        </w:rPr>
      </w:pPr>
      <w:r w:rsidRPr="00657C6F">
        <w:rPr>
          <w:rFonts w:ascii="Calibri" w:hAnsi="Calibri" w:cs="Calibri"/>
          <w:b/>
          <w:bCs/>
          <w:color w:val="000000"/>
          <w:sz w:val="20"/>
          <w:szCs w:val="20"/>
        </w:rPr>
        <w:t>**Tips for Using a Risk Matrix</w:t>
      </w:r>
    </w:p>
    <w:p w14:paraId="172DB3CA" w14:textId="77777777" w:rsidR="00A530E8" w:rsidRPr="00657C6F" w:rsidRDefault="00A530E8" w:rsidP="00A530E8">
      <w:pPr>
        <w:pStyle w:val="NormalWeb"/>
        <w:numPr>
          <w:ilvl w:val="0"/>
          <w:numId w:val="29"/>
        </w:numPr>
        <w:rPr>
          <w:rFonts w:ascii="Calibri" w:hAnsi="Calibri" w:cs="Calibri"/>
          <w:sz w:val="20"/>
          <w:szCs w:val="20"/>
        </w:rPr>
      </w:pPr>
      <w:r w:rsidRPr="00657C6F">
        <w:rPr>
          <w:rStyle w:val="Strong"/>
          <w:rFonts w:ascii="Calibri" w:eastAsiaTheme="majorEastAsia" w:hAnsi="Calibri" w:cs="Calibri"/>
          <w:sz w:val="20"/>
          <w:szCs w:val="20"/>
        </w:rPr>
        <w:t>Visual Prioritization:</w:t>
      </w:r>
      <w:r w:rsidRPr="00657C6F">
        <w:rPr>
          <w:rStyle w:val="apple-converted-space"/>
          <w:rFonts w:ascii="Calibri" w:eastAsiaTheme="majorEastAsia" w:hAnsi="Calibri" w:cs="Calibri"/>
          <w:sz w:val="20"/>
          <w:szCs w:val="20"/>
        </w:rPr>
        <w:t> </w:t>
      </w:r>
      <w:r w:rsidRPr="00657C6F">
        <w:rPr>
          <w:rFonts w:ascii="Calibri" w:hAnsi="Calibri" w:cs="Calibri"/>
          <w:sz w:val="20"/>
          <w:szCs w:val="20"/>
        </w:rPr>
        <w:t>Helps teams quickly see which risks are most urgent.</w:t>
      </w:r>
    </w:p>
    <w:p w14:paraId="4F5703E7" w14:textId="77777777" w:rsidR="00A530E8" w:rsidRPr="00657C6F" w:rsidRDefault="00A530E8" w:rsidP="00A530E8">
      <w:pPr>
        <w:pStyle w:val="NormalWeb"/>
        <w:numPr>
          <w:ilvl w:val="0"/>
          <w:numId w:val="29"/>
        </w:numPr>
        <w:rPr>
          <w:rFonts w:ascii="Calibri" w:hAnsi="Calibri" w:cs="Calibri"/>
          <w:sz w:val="20"/>
          <w:szCs w:val="20"/>
        </w:rPr>
      </w:pPr>
      <w:r w:rsidRPr="00657C6F">
        <w:rPr>
          <w:rStyle w:val="Strong"/>
          <w:rFonts w:ascii="Calibri" w:eastAsiaTheme="majorEastAsia" w:hAnsi="Calibri" w:cs="Calibri"/>
          <w:sz w:val="20"/>
          <w:szCs w:val="20"/>
        </w:rPr>
        <w:t>Consistency:</w:t>
      </w:r>
      <w:r w:rsidRPr="00657C6F">
        <w:rPr>
          <w:rStyle w:val="apple-converted-space"/>
          <w:rFonts w:ascii="Calibri" w:eastAsiaTheme="majorEastAsia" w:hAnsi="Calibri" w:cs="Calibri"/>
          <w:sz w:val="20"/>
          <w:szCs w:val="20"/>
        </w:rPr>
        <w:t> </w:t>
      </w:r>
      <w:r w:rsidRPr="00657C6F">
        <w:rPr>
          <w:rFonts w:ascii="Calibri" w:hAnsi="Calibri" w:cs="Calibri"/>
          <w:sz w:val="20"/>
          <w:szCs w:val="20"/>
        </w:rPr>
        <w:t>Provides a standardized way to evaluate risks.</w:t>
      </w:r>
    </w:p>
    <w:p w14:paraId="583DA59C" w14:textId="77777777" w:rsidR="00A530E8" w:rsidRPr="00657C6F" w:rsidRDefault="00A530E8" w:rsidP="00A530E8">
      <w:pPr>
        <w:pStyle w:val="NormalWeb"/>
        <w:numPr>
          <w:ilvl w:val="0"/>
          <w:numId w:val="29"/>
        </w:numPr>
        <w:rPr>
          <w:rStyle w:val="Strong"/>
          <w:rFonts w:ascii="Calibri" w:hAnsi="Calibri" w:cs="Calibri"/>
          <w:b w:val="0"/>
          <w:bCs w:val="0"/>
          <w:sz w:val="20"/>
          <w:szCs w:val="20"/>
        </w:rPr>
      </w:pPr>
      <w:r w:rsidRPr="00657C6F">
        <w:rPr>
          <w:rStyle w:val="Strong"/>
          <w:rFonts w:ascii="Calibri" w:eastAsiaTheme="majorEastAsia" w:hAnsi="Calibri" w:cs="Calibri"/>
          <w:sz w:val="20"/>
          <w:szCs w:val="20"/>
        </w:rPr>
        <w:t>Decision Support:</w:t>
      </w:r>
      <w:r w:rsidRPr="00657C6F">
        <w:rPr>
          <w:rStyle w:val="apple-converted-space"/>
          <w:rFonts w:ascii="Calibri" w:eastAsiaTheme="majorEastAsia" w:hAnsi="Calibri" w:cs="Calibri"/>
          <w:sz w:val="20"/>
          <w:szCs w:val="20"/>
        </w:rPr>
        <w:t> </w:t>
      </w:r>
      <w:r w:rsidRPr="00657C6F">
        <w:rPr>
          <w:rFonts w:ascii="Calibri" w:hAnsi="Calibri" w:cs="Calibri"/>
          <w:sz w:val="20"/>
          <w:szCs w:val="20"/>
        </w:rPr>
        <w:t>Guides resource allocation for risk mitigation.</w:t>
      </w:r>
    </w:p>
    <w:p w14:paraId="500732B4" w14:textId="77777777" w:rsidR="00A530E8" w:rsidRPr="00F07091" w:rsidRDefault="00A530E8" w:rsidP="00A530E8">
      <w:pPr>
        <w:pStyle w:val="NormalWeb"/>
        <w:numPr>
          <w:ilvl w:val="0"/>
          <w:numId w:val="9"/>
        </w:numPr>
        <w:spacing w:before="0" w:beforeAutospacing="0" w:after="0" w:afterAutospacing="0"/>
        <w:rPr>
          <w:rStyle w:val="apple-converted-space"/>
          <w:rFonts w:ascii="Calibri" w:hAnsi="Calibri" w:cs="Calibri"/>
          <w:color w:val="EE0000"/>
          <w:sz w:val="22"/>
          <w:szCs w:val="22"/>
        </w:rPr>
      </w:pPr>
      <w:r w:rsidRPr="00F07091">
        <w:rPr>
          <w:rStyle w:val="Strong"/>
          <w:rFonts w:ascii="Calibri" w:eastAsiaTheme="majorEastAsia" w:hAnsi="Calibri" w:cs="Calibri"/>
          <w:color w:val="EE0000"/>
          <w:sz w:val="22"/>
          <w:szCs w:val="22"/>
        </w:rPr>
        <w:t>Mitigation Strategies</w:t>
      </w:r>
      <w:r w:rsidRPr="00F07091">
        <w:rPr>
          <w:rStyle w:val="apple-converted-space"/>
          <w:rFonts w:ascii="Calibri" w:eastAsiaTheme="majorEastAsia" w:hAnsi="Calibri" w:cs="Calibri"/>
          <w:color w:val="EE0000"/>
          <w:sz w:val="22"/>
          <w:szCs w:val="22"/>
        </w:rPr>
        <w:t> </w:t>
      </w:r>
    </w:p>
    <w:p w14:paraId="3F3105D9" w14:textId="77777777" w:rsidR="00A530E8" w:rsidRPr="00F07091" w:rsidRDefault="00A530E8" w:rsidP="00A530E8">
      <w:pPr>
        <w:pStyle w:val="NormalWeb"/>
        <w:spacing w:before="0" w:beforeAutospacing="0" w:after="0" w:afterAutospacing="0"/>
        <w:ind w:left="720"/>
        <w:rPr>
          <w:rFonts w:ascii="Calibri" w:hAnsi="Calibri" w:cs="Calibri"/>
          <w:color w:val="000000"/>
          <w:sz w:val="22"/>
          <w:szCs w:val="22"/>
        </w:rPr>
      </w:pPr>
      <w:r w:rsidRPr="00F07091">
        <w:rPr>
          <w:rFonts w:ascii="Calibri" w:hAnsi="Calibri" w:cs="Calibri"/>
          <w:color w:val="000000"/>
          <w:sz w:val="22"/>
          <w:szCs w:val="22"/>
        </w:rPr>
        <w:t>For each high-priority risk, develop mitigation strategies. These could include policy changes, staff training, creating financial reserves, diversifying revenue, or improving stakeholder communication.</w:t>
      </w:r>
    </w:p>
    <w:p w14:paraId="56BA233B" w14:textId="77777777" w:rsidR="00A530E8" w:rsidRPr="00F07091" w:rsidRDefault="00A530E8" w:rsidP="00A530E8">
      <w:pPr>
        <w:pStyle w:val="NormalWeb"/>
        <w:spacing w:before="0" w:beforeAutospacing="0" w:after="0" w:afterAutospacing="0"/>
        <w:rPr>
          <w:rFonts w:ascii="Calibri" w:hAnsi="Calibri" w:cs="Calibri"/>
          <w:color w:val="000000"/>
          <w:sz w:val="22"/>
          <w:szCs w:val="22"/>
        </w:rPr>
      </w:pPr>
    </w:p>
    <w:p w14:paraId="3DE680A0" w14:textId="77777777" w:rsidR="00A530E8" w:rsidRPr="00F07091" w:rsidRDefault="00A530E8" w:rsidP="00A530E8">
      <w:pPr>
        <w:pStyle w:val="NormalWeb"/>
        <w:numPr>
          <w:ilvl w:val="0"/>
          <w:numId w:val="9"/>
        </w:numPr>
        <w:spacing w:before="0" w:beforeAutospacing="0" w:after="0" w:afterAutospacing="0"/>
        <w:rPr>
          <w:rStyle w:val="apple-converted-space"/>
          <w:rFonts w:ascii="Calibri" w:eastAsiaTheme="majorEastAsia" w:hAnsi="Calibri" w:cs="Calibri"/>
          <w:color w:val="EE0000"/>
          <w:sz w:val="22"/>
          <w:szCs w:val="22"/>
        </w:rPr>
      </w:pPr>
      <w:r w:rsidRPr="00F07091">
        <w:rPr>
          <w:rStyle w:val="Strong"/>
          <w:rFonts w:ascii="Calibri" w:eastAsiaTheme="majorEastAsia" w:hAnsi="Calibri" w:cs="Calibri"/>
          <w:color w:val="EE0000"/>
          <w:sz w:val="22"/>
          <w:szCs w:val="22"/>
        </w:rPr>
        <w:t>Scenario Development</w:t>
      </w:r>
      <w:r w:rsidRPr="00F07091">
        <w:rPr>
          <w:rStyle w:val="apple-converted-space"/>
          <w:rFonts w:ascii="Calibri" w:eastAsiaTheme="majorEastAsia" w:hAnsi="Calibri" w:cs="Calibri"/>
          <w:color w:val="EE0000"/>
          <w:sz w:val="22"/>
          <w:szCs w:val="22"/>
        </w:rPr>
        <w:t> </w:t>
      </w:r>
    </w:p>
    <w:p w14:paraId="4EE14D12" w14:textId="77777777" w:rsidR="00A530E8" w:rsidRPr="00F07091" w:rsidRDefault="00A530E8" w:rsidP="00A530E8">
      <w:pPr>
        <w:pStyle w:val="NormalWeb"/>
        <w:spacing w:before="0" w:beforeAutospacing="0" w:after="0" w:afterAutospacing="0"/>
        <w:ind w:left="720"/>
        <w:rPr>
          <w:rFonts w:ascii="Calibri" w:hAnsi="Calibri" w:cs="Calibri"/>
          <w:color w:val="000000"/>
          <w:sz w:val="22"/>
          <w:szCs w:val="22"/>
        </w:rPr>
      </w:pPr>
      <w:r w:rsidRPr="00F07091">
        <w:rPr>
          <w:rFonts w:ascii="Calibri" w:hAnsi="Calibri" w:cs="Calibri"/>
          <w:color w:val="000000"/>
          <w:sz w:val="22"/>
          <w:szCs w:val="22"/>
        </w:rPr>
        <w:t>Select 2–3 key scenarios to explore. Each scenario should include:</w:t>
      </w:r>
    </w:p>
    <w:p w14:paraId="3456884D" w14:textId="77777777" w:rsidR="00A530E8" w:rsidRPr="00F07091" w:rsidRDefault="00A530E8" w:rsidP="00A530E8">
      <w:pPr>
        <w:pStyle w:val="NormalWeb"/>
        <w:numPr>
          <w:ilvl w:val="1"/>
          <w:numId w:val="1"/>
        </w:numPr>
        <w:spacing w:before="0" w:beforeAutospacing="0" w:after="0" w:afterAutospacing="0"/>
        <w:rPr>
          <w:rFonts w:ascii="Calibri" w:hAnsi="Calibri" w:cs="Calibri"/>
          <w:color w:val="000000"/>
          <w:sz w:val="22"/>
          <w:szCs w:val="22"/>
        </w:rPr>
      </w:pPr>
      <w:r w:rsidRPr="00F07091">
        <w:rPr>
          <w:rFonts w:ascii="Calibri" w:hAnsi="Calibri" w:cs="Calibri"/>
          <w:color w:val="000000"/>
          <w:sz w:val="22"/>
          <w:szCs w:val="22"/>
        </w:rPr>
        <w:t>Description of the situation</w:t>
      </w:r>
    </w:p>
    <w:p w14:paraId="76B7C6DD" w14:textId="77777777" w:rsidR="00A530E8" w:rsidRPr="00F07091" w:rsidRDefault="00A530E8" w:rsidP="00A530E8">
      <w:pPr>
        <w:pStyle w:val="NormalWeb"/>
        <w:numPr>
          <w:ilvl w:val="1"/>
          <w:numId w:val="1"/>
        </w:numPr>
        <w:spacing w:before="0" w:beforeAutospacing="0" w:after="0" w:afterAutospacing="0"/>
        <w:rPr>
          <w:rFonts w:ascii="Calibri" w:hAnsi="Calibri" w:cs="Calibri"/>
          <w:color w:val="000000"/>
          <w:sz w:val="22"/>
          <w:szCs w:val="22"/>
        </w:rPr>
      </w:pPr>
      <w:r w:rsidRPr="00F07091">
        <w:rPr>
          <w:rFonts w:ascii="Calibri" w:hAnsi="Calibri" w:cs="Calibri"/>
          <w:color w:val="000000"/>
          <w:sz w:val="22"/>
          <w:szCs w:val="22"/>
        </w:rPr>
        <w:t>Key assumptions</w:t>
      </w:r>
    </w:p>
    <w:p w14:paraId="035504C6" w14:textId="77777777" w:rsidR="00A530E8" w:rsidRPr="00F07091" w:rsidRDefault="00A530E8" w:rsidP="00A530E8">
      <w:pPr>
        <w:pStyle w:val="NormalWeb"/>
        <w:numPr>
          <w:ilvl w:val="1"/>
          <w:numId w:val="1"/>
        </w:numPr>
        <w:spacing w:before="0" w:beforeAutospacing="0" w:after="0" w:afterAutospacing="0"/>
        <w:rPr>
          <w:rFonts w:ascii="Calibri" w:hAnsi="Calibri" w:cs="Calibri"/>
          <w:color w:val="000000"/>
          <w:sz w:val="22"/>
          <w:szCs w:val="22"/>
        </w:rPr>
      </w:pPr>
      <w:r w:rsidRPr="00F07091">
        <w:rPr>
          <w:rFonts w:ascii="Calibri" w:hAnsi="Calibri" w:cs="Calibri"/>
          <w:color w:val="000000"/>
          <w:sz w:val="22"/>
          <w:szCs w:val="22"/>
        </w:rPr>
        <w:t>Timeline or trigger points</w:t>
      </w:r>
    </w:p>
    <w:p w14:paraId="6FA4D666" w14:textId="77777777" w:rsidR="00A530E8" w:rsidRPr="00F07091" w:rsidRDefault="00A530E8" w:rsidP="00A530E8">
      <w:pPr>
        <w:pStyle w:val="NormalWeb"/>
        <w:numPr>
          <w:ilvl w:val="1"/>
          <w:numId w:val="1"/>
        </w:numPr>
        <w:spacing w:before="0" w:beforeAutospacing="0" w:after="0" w:afterAutospacing="0"/>
        <w:rPr>
          <w:rFonts w:ascii="Calibri" w:hAnsi="Calibri" w:cs="Calibri"/>
          <w:color w:val="000000"/>
          <w:sz w:val="22"/>
          <w:szCs w:val="22"/>
        </w:rPr>
      </w:pPr>
      <w:r w:rsidRPr="00F07091">
        <w:rPr>
          <w:rFonts w:ascii="Calibri" w:hAnsi="Calibri" w:cs="Calibri"/>
          <w:color w:val="000000"/>
          <w:sz w:val="22"/>
          <w:szCs w:val="22"/>
        </w:rPr>
        <w:t>Potential consequences to operations and strategy</w:t>
      </w:r>
    </w:p>
    <w:p w14:paraId="21C20949" w14:textId="77777777" w:rsidR="00A530E8" w:rsidRPr="00F07091" w:rsidRDefault="00A530E8" w:rsidP="00A530E8">
      <w:pPr>
        <w:pStyle w:val="NormalWeb"/>
        <w:spacing w:before="0" w:beforeAutospacing="0" w:after="0" w:afterAutospacing="0"/>
        <w:rPr>
          <w:rStyle w:val="Strong"/>
          <w:rFonts w:ascii="Calibri" w:eastAsiaTheme="majorEastAsia" w:hAnsi="Calibri" w:cs="Calibri"/>
          <w:color w:val="000000"/>
          <w:sz w:val="22"/>
          <w:szCs w:val="22"/>
        </w:rPr>
      </w:pPr>
    </w:p>
    <w:p w14:paraId="2BEAF43C" w14:textId="77777777" w:rsidR="00A530E8" w:rsidRPr="00F07091" w:rsidRDefault="00A530E8" w:rsidP="00A530E8">
      <w:pPr>
        <w:pStyle w:val="NormalWeb"/>
        <w:numPr>
          <w:ilvl w:val="0"/>
          <w:numId w:val="9"/>
        </w:numPr>
        <w:spacing w:before="0" w:beforeAutospacing="0" w:after="0" w:afterAutospacing="0"/>
        <w:rPr>
          <w:rStyle w:val="apple-converted-space"/>
          <w:rFonts w:ascii="Calibri" w:hAnsi="Calibri" w:cs="Calibri"/>
          <w:color w:val="EE0000"/>
          <w:sz w:val="22"/>
          <w:szCs w:val="22"/>
        </w:rPr>
      </w:pPr>
      <w:r w:rsidRPr="00F07091">
        <w:rPr>
          <w:rStyle w:val="Strong"/>
          <w:rFonts w:ascii="Calibri" w:eastAsiaTheme="majorEastAsia" w:hAnsi="Calibri" w:cs="Calibri"/>
          <w:color w:val="EE0000"/>
          <w:sz w:val="22"/>
          <w:szCs w:val="22"/>
        </w:rPr>
        <w:t>Response Planning</w:t>
      </w:r>
      <w:r w:rsidRPr="00F07091">
        <w:rPr>
          <w:rStyle w:val="apple-converted-space"/>
          <w:rFonts w:ascii="Calibri" w:eastAsiaTheme="majorEastAsia" w:hAnsi="Calibri" w:cs="Calibri"/>
          <w:color w:val="EE0000"/>
          <w:sz w:val="22"/>
          <w:szCs w:val="22"/>
        </w:rPr>
        <w:t> </w:t>
      </w:r>
    </w:p>
    <w:p w14:paraId="6FA87CE8" w14:textId="77777777" w:rsidR="00A530E8" w:rsidRPr="00F07091" w:rsidRDefault="00A530E8" w:rsidP="00A530E8">
      <w:pPr>
        <w:pStyle w:val="NormalWeb"/>
        <w:spacing w:before="0" w:beforeAutospacing="0" w:after="0" w:afterAutospacing="0"/>
        <w:ind w:left="720"/>
        <w:rPr>
          <w:rFonts w:ascii="Calibri" w:hAnsi="Calibri" w:cs="Calibri"/>
          <w:color w:val="000000"/>
          <w:sz w:val="22"/>
          <w:szCs w:val="22"/>
        </w:rPr>
      </w:pPr>
      <w:r w:rsidRPr="00F07091">
        <w:rPr>
          <w:rFonts w:ascii="Calibri" w:hAnsi="Calibri" w:cs="Calibri"/>
          <w:color w:val="000000"/>
          <w:sz w:val="22"/>
          <w:szCs w:val="22"/>
        </w:rPr>
        <w:t>For each scenario, create a response plan that outlines:</w:t>
      </w:r>
    </w:p>
    <w:p w14:paraId="2DCCCBB1" w14:textId="77777777" w:rsidR="00A530E8" w:rsidRPr="00F07091" w:rsidRDefault="00A530E8" w:rsidP="00A530E8">
      <w:pPr>
        <w:pStyle w:val="NormalWeb"/>
        <w:numPr>
          <w:ilvl w:val="0"/>
          <w:numId w:val="10"/>
        </w:numPr>
        <w:spacing w:before="0" w:beforeAutospacing="0" w:after="0" w:afterAutospacing="0"/>
        <w:rPr>
          <w:rFonts w:ascii="Calibri" w:hAnsi="Calibri" w:cs="Calibri"/>
          <w:color w:val="000000"/>
          <w:sz w:val="22"/>
          <w:szCs w:val="22"/>
        </w:rPr>
      </w:pPr>
      <w:r w:rsidRPr="00F07091">
        <w:rPr>
          <w:rFonts w:ascii="Calibri" w:hAnsi="Calibri" w:cs="Calibri"/>
          <w:color w:val="000000"/>
          <w:sz w:val="22"/>
          <w:szCs w:val="22"/>
        </w:rPr>
        <w:t>Adjusted strategic actions or priorities</w:t>
      </w:r>
    </w:p>
    <w:p w14:paraId="24AEFF13" w14:textId="77777777" w:rsidR="00A530E8" w:rsidRPr="00F07091" w:rsidRDefault="00A530E8" w:rsidP="00A530E8">
      <w:pPr>
        <w:pStyle w:val="NormalWeb"/>
        <w:numPr>
          <w:ilvl w:val="0"/>
          <w:numId w:val="10"/>
        </w:numPr>
        <w:spacing w:before="0" w:beforeAutospacing="0" w:after="0" w:afterAutospacing="0"/>
        <w:rPr>
          <w:rFonts w:ascii="Calibri" w:hAnsi="Calibri" w:cs="Calibri"/>
          <w:color w:val="000000"/>
          <w:sz w:val="22"/>
          <w:szCs w:val="22"/>
        </w:rPr>
      </w:pPr>
      <w:r w:rsidRPr="00F07091">
        <w:rPr>
          <w:rFonts w:ascii="Calibri" w:hAnsi="Calibri" w:cs="Calibri"/>
          <w:color w:val="000000"/>
          <w:sz w:val="22"/>
          <w:szCs w:val="22"/>
        </w:rPr>
        <w:t>Communication strategies</w:t>
      </w:r>
    </w:p>
    <w:p w14:paraId="687C3119" w14:textId="77777777" w:rsidR="00A530E8" w:rsidRPr="00F07091" w:rsidRDefault="00A530E8" w:rsidP="00A530E8">
      <w:pPr>
        <w:pStyle w:val="NormalWeb"/>
        <w:numPr>
          <w:ilvl w:val="0"/>
          <w:numId w:val="10"/>
        </w:numPr>
        <w:spacing w:before="0" w:beforeAutospacing="0" w:after="0" w:afterAutospacing="0"/>
        <w:rPr>
          <w:rFonts w:ascii="Calibri" w:hAnsi="Calibri" w:cs="Calibri"/>
          <w:color w:val="000000"/>
          <w:sz w:val="22"/>
          <w:szCs w:val="22"/>
        </w:rPr>
      </w:pPr>
      <w:r w:rsidRPr="00F07091">
        <w:rPr>
          <w:rFonts w:ascii="Calibri" w:hAnsi="Calibri" w:cs="Calibri"/>
          <w:color w:val="000000"/>
          <w:sz w:val="22"/>
          <w:szCs w:val="22"/>
        </w:rPr>
        <w:t>Resource reallocation plans</w:t>
      </w:r>
    </w:p>
    <w:p w14:paraId="7F748AEF" w14:textId="77777777" w:rsidR="00A530E8" w:rsidRPr="00F07091" w:rsidRDefault="00A530E8" w:rsidP="00A530E8">
      <w:pPr>
        <w:pStyle w:val="NormalWeb"/>
        <w:numPr>
          <w:ilvl w:val="0"/>
          <w:numId w:val="10"/>
        </w:numPr>
        <w:spacing w:before="0" w:beforeAutospacing="0" w:after="0" w:afterAutospacing="0"/>
        <w:rPr>
          <w:rFonts w:ascii="Calibri" w:hAnsi="Calibri" w:cs="Calibri"/>
          <w:color w:val="000000"/>
          <w:sz w:val="22"/>
          <w:szCs w:val="22"/>
        </w:rPr>
      </w:pPr>
      <w:r w:rsidRPr="00F07091">
        <w:rPr>
          <w:rFonts w:ascii="Calibri" w:hAnsi="Calibri" w:cs="Calibri"/>
          <w:color w:val="000000"/>
          <w:sz w:val="22"/>
          <w:szCs w:val="22"/>
        </w:rPr>
        <w:t>Decision-making authority and protocols</w:t>
      </w:r>
    </w:p>
    <w:p w14:paraId="3502E085" w14:textId="77777777" w:rsidR="00A530E8" w:rsidRPr="00F07091" w:rsidRDefault="00A530E8" w:rsidP="00A530E8">
      <w:pPr>
        <w:pStyle w:val="NormalWeb"/>
        <w:spacing w:before="0" w:beforeAutospacing="0" w:after="0" w:afterAutospacing="0"/>
        <w:rPr>
          <w:rStyle w:val="Strong"/>
          <w:rFonts w:ascii="Calibri" w:eastAsiaTheme="majorEastAsia" w:hAnsi="Calibri" w:cs="Calibri"/>
          <w:color w:val="000000"/>
          <w:sz w:val="22"/>
          <w:szCs w:val="22"/>
        </w:rPr>
      </w:pPr>
    </w:p>
    <w:p w14:paraId="4A6C2528" w14:textId="77777777" w:rsidR="00A530E8" w:rsidRPr="00F07091" w:rsidRDefault="00A530E8" w:rsidP="00A530E8">
      <w:pPr>
        <w:pStyle w:val="NormalWeb"/>
        <w:numPr>
          <w:ilvl w:val="0"/>
          <w:numId w:val="9"/>
        </w:numPr>
        <w:spacing w:before="0" w:beforeAutospacing="0" w:after="0" w:afterAutospacing="0"/>
        <w:rPr>
          <w:rStyle w:val="apple-converted-space"/>
          <w:rFonts w:ascii="Calibri" w:eastAsiaTheme="majorEastAsia" w:hAnsi="Calibri" w:cs="Calibri"/>
          <w:color w:val="EE0000"/>
          <w:sz w:val="22"/>
          <w:szCs w:val="22"/>
        </w:rPr>
      </w:pPr>
      <w:r w:rsidRPr="00F07091">
        <w:rPr>
          <w:rStyle w:val="Strong"/>
          <w:rFonts w:ascii="Calibri" w:eastAsiaTheme="majorEastAsia" w:hAnsi="Calibri" w:cs="Calibri"/>
          <w:color w:val="EE0000"/>
          <w:sz w:val="22"/>
          <w:szCs w:val="22"/>
        </w:rPr>
        <w:t>Monitoring and Refreshing</w:t>
      </w:r>
      <w:r w:rsidRPr="00F07091">
        <w:rPr>
          <w:rStyle w:val="apple-converted-space"/>
          <w:rFonts w:ascii="Calibri" w:eastAsiaTheme="majorEastAsia" w:hAnsi="Calibri" w:cs="Calibri"/>
          <w:color w:val="EE0000"/>
          <w:sz w:val="22"/>
          <w:szCs w:val="22"/>
        </w:rPr>
        <w:t> </w:t>
      </w:r>
    </w:p>
    <w:p w14:paraId="31DA5D61" w14:textId="77777777" w:rsidR="00A530E8" w:rsidRPr="00643CA0" w:rsidRDefault="00A530E8" w:rsidP="00A530E8">
      <w:pPr>
        <w:pStyle w:val="NormalWeb"/>
        <w:spacing w:before="0" w:beforeAutospacing="0" w:after="0" w:afterAutospacing="0"/>
        <w:ind w:left="720"/>
        <w:rPr>
          <w:rStyle w:val="Strong"/>
          <w:rFonts w:ascii="Calibri" w:hAnsi="Calibri" w:cs="Calibri"/>
          <w:b w:val="0"/>
          <w:bCs w:val="0"/>
          <w:color w:val="000000"/>
          <w:sz w:val="22"/>
          <w:szCs w:val="22"/>
        </w:rPr>
      </w:pPr>
      <w:r w:rsidRPr="00F07091">
        <w:rPr>
          <w:rFonts w:ascii="Calibri" w:hAnsi="Calibri" w:cs="Calibri"/>
          <w:color w:val="000000"/>
          <w:sz w:val="22"/>
          <w:szCs w:val="22"/>
        </w:rPr>
        <w:t>Integrate risk and scenario review into quarterly MEA (Monitoring, Evaluation, and Adjustment) meetings. Refresh assumptions, track indicators of risk emergence, and update plans accordingly.</w:t>
      </w:r>
    </w:p>
    <w:p w14:paraId="213D10A8" w14:textId="77777777" w:rsidR="00A530E8" w:rsidRDefault="00A530E8" w:rsidP="00A530E8">
      <w:pPr>
        <w:pStyle w:val="NormalWeb"/>
        <w:jc w:val="center"/>
        <w:rPr>
          <w:rStyle w:val="Strong"/>
          <w:rFonts w:ascii="Calibri" w:eastAsiaTheme="majorEastAsia" w:hAnsi="Calibri" w:cs="Calibri"/>
          <w:color w:val="EE0000"/>
          <w:sz w:val="36"/>
          <w:szCs w:val="36"/>
        </w:rPr>
      </w:pPr>
    </w:p>
    <w:p w14:paraId="3EB4BC45" w14:textId="77777777" w:rsidR="00A530E8" w:rsidRPr="00F07091" w:rsidRDefault="00A530E8" w:rsidP="00A530E8">
      <w:pPr>
        <w:pStyle w:val="NormalWeb"/>
        <w:jc w:val="center"/>
        <w:rPr>
          <w:rFonts w:ascii="Calibri" w:eastAsiaTheme="majorEastAsia" w:hAnsi="Calibri" w:cs="Calibri"/>
          <w:b/>
          <w:bCs/>
          <w:color w:val="EE0000"/>
          <w:sz w:val="36"/>
          <w:szCs w:val="36"/>
        </w:rPr>
      </w:pPr>
      <w:r w:rsidRPr="00F07091">
        <w:rPr>
          <w:rStyle w:val="Strong"/>
          <w:rFonts w:ascii="Calibri" w:eastAsiaTheme="majorEastAsia" w:hAnsi="Calibri" w:cs="Calibri"/>
          <w:color w:val="EE0000"/>
          <w:sz w:val="36"/>
          <w:szCs w:val="36"/>
        </w:rPr>
        <w:t>Tools to Support Risk and Scenario Planning</w:t>
      </w:r>
    </w:p>
    <w:p w14:paraId="36A78898" w14:textId="77777777" w:rsidR="00A530E8" w:rsidRPr="00F07091" w:rsidRDefault="00A530E8" w:rsidP="00A530E8">
      <w:pPr>
        <w:pStyle w:val="NormalWeb"/>
        <w:numPr>
          <w:ilvl w:val="0"/>
          <w:numId w:val="5"/>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Risk Register</w:t>
      </w:r>
      <w:r w:rsidRPr="00F07091">
        <w:rPr>
          <w:rFonts w:ascii="Calibri" w:hAnsi="Calibri" w:cs="Calibri"/>
          <w:color w:val="000000"/>
          <w:sz w:val="22"/>
          <w:szCs w:val="22"/>
        </w:rPr>
        <w:t>: A spreadsheet listing risks, impact/likelihood ratings, mitigation strategies, and owners.</w:t>
      </w:r>
    </w:p>
    <w:p w14:paraId="54300DC7" w14:textId="77777777" w:rsidR="00A530E8" w:rsidRPr="00F07091" w:rsidRDefault="00A530E8" w:rsidP="00A530E8">
      <w:pPr>
        <w:pStyle w:val="NormalWeb"/>
        <w:numPr>
          <w:ilvl w:val="0"/>
          <w:numId w:val="5"/>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Scenario Worksheets</w:t>
      </w:r>
      <w:r w:rsidRPr="00F07091">
        <w:rPr>
          <w:rFonts w:ascii="Calibri" w:hAnsi="Calibri" w:cs="Calibri"/>
          <w:color w:val="000000"/>
          <w:sz w:val="22"/>
          <w:szCs w:val="22"/>
        </w:rPr>
        <w:t>: Templates to map assumptions, impact areas, and response steps.</w:t>
      </w:r>
    </w:p>
    <w:p w14:paraId="528D6DF9" w14:textId="77777777" w:rsidR="00A530E8" w:rsidRPr="00F07091" w:rsidRDefault="00A530E8" w:rsidP="00A530E8">
      <w:pPr>
        <w:pStyle w:val="NormalWeb"/>
        <w:numPr>
          <w:ilvl w:val="0"/>
          <w:numId w:val="5"/>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Trigger Indicators</w:t>
      </w:r>
      <w:r w:rsidRPr="00F07091">
        <w:rPr>
          <w:rFonts w:ascii="Calibri" w:hAnsi="Calibri" w:cs="Calibri"/>
          <w:color w:val="000000"/>
          <w:sz w:val="22"/>
          <w:szCs w:val="22"/>
        </w:rPr>
        <w:t>: Early warning signs that signal a scenario may be unfolding (e.g., declining funder engagement, staff attrition).</w:t>
      </w:r>
    </w:p>
    <w:p w14:paraId="16C0CBC4" w14:textId="77777777" w:rsidR="00A530E8" w:rsidRPr="00F07091" w:rsidRDefault="00A530E8" w:rsidP="00A530E8">
      <w:pPr>
        <w:pStyle w:val="NormalWeb"/>
        <w:numPr>
          <w:ilvl w:val="0"/>
          <w:numId w:val="5"/>
        </w:numPr>
        <w:rPr>
          <w:rStyle w:val="Strong"/>
          <w:rFonts w:ascii="Calibri" w:hAnsi="Calibri" w:cs="Calibri"/>
          <w:b w:val="0"/>
          <w:bCs w:val="0"/>
          <w:color w:val="000000"/>
          <w:sz w:val="22"/>
          <w:szCs w:val="22"/>
        </w:rPr>
      </w:pPr>
      <w:r w:rsidRPr="00F07091">
        <w:rPr>
          <w:rStyle w:val="Strong"/>
          <w:rFonts w:ascii="Calibri" w:eastAsiaTheme="majorEastAsia" w:hAnsi="Calibri" w:cs="Calibri"/>
          <w:color w:val="000000"/>
          <w:sz w:val="22"/>
          <w:szCs w:val="22"/>
        </w:rPr>
        <w:t>Resilience Scorecards</w:t>
      </w:r>
      <w:r w:rsidRPr="00F07091">
        <w:rPr>
          <w:rFonts w:ascii="Calibri" w:hAnsi="Calibri" w:cs="Calibri"/>
          <w:color w:val="000000"/>
          <w:sz w:val="22"/>
          <w:szCs w:val="22"/>
        </w:rPr>
        <w:t>: Self-assessment tools that help teams evaluate organizational readiness to withstand and respond to disruptions.</w:t>
      </w:r>
    </w:p>
    <w:p w14:paraId="7D55DDAA" w14:textId="77777777" w:rsidR="00A530E8" w:rsidRPr="00F07091" w:rsidRDefault="00A530E8" w:rsidP="00A530E8">
      <w:pPr>
        <w:pStyle w:val="NormalWeb"/>
        <w:rPr>
          <w:rFonts w:ascii="Calibri" w:hAnsi="Calibri" w:cs="Calibri"/>
          <w:color w:val="EE0000"/>
          <w:sz w:val="22"/>
          <w:szCs w:val="22"/>
        </w:rPr>
      </w:pPr>
      <w:r w:rsidRPr="00F07091">
        <w:rPr>
          <w:rStyle w:val="Strong"/>
          <w:rFonts w:ascii="Calibri" w:eastAsiaTheme="majorEastAsia" w:hAnsi="Calibri" w:cs="Calibri"/>
          <w:color w:val="EE0000"/>
          <w:sz w:val="22"/>
          <w:szCs w:val="22"/>
        </w:rPr>
        <w:t>Embedding into Culture and Systems</w:t>
      </w:r>
    </w:p>
    <w:p w14:paraId="6225BD30" w14:textId="77777777" w:rsidR="00A530E8" w:rsidRPr="00F07091" w:rsidRDefault="00A530E8" w:rsidP="00A530E8">
      <w:pPr>
        <w:pStyle w:val="NormalWeb"/>
        <w:rPr>
          <w:rFonts w:ascii="Calibri" w:hAnsi="Calibri" w:cs="Calibri"/>
          <w:color w:val="000000"/>
          <w:sz w:val="22"/>
          <w:szCs w:val="22"/>
        </w:rPr>
      </w:pPr>
      <w:r w:rsidRPr="00F07091">
        <w:rPr>
          <w:rFonts w:ascii="Calibri" w:hAnsi="Calibri" w:cs="Calibri"/>
          <w:color w:val="000000"/>
          <w:sz w:val="22"/>
          <w:szCs w:val="22"/>
        </w:rPr>
        <w:t>Risk and scenario planning should not be one-time exercises. To be effective, they must become embedded into the culture and systems of the organization. This can be achieved by:</w:t>
      </w:r>
    </w:p>
    <w:p w14:paraId="5CD7D325" w14:textId="77777777" w:rsidR="00A530E8" w:rsidRPr="00F07091" w:rsidRDefault="00A530E8" w:rsidP="00A530E8">
      <w:pPr>
        <w:pStyle w:val="NormalWeb"/>
        <w:numPr>
          <w:ilvl w:val="0"/>
          <w:numId w:val="6"/>
        </w:numPr>
        <w:rPr>
          <w:rFonts w:ascii="Calibri" w:hAnsi="Calibri" w:cs="Calibri"/>
          <w:color w:val="000000"/>
          <w:sz w:val="22"/>
          <w:szCs w:val="22"/>
        </w:rPr>
      </w:pPr>
      <w:r w:rsidRPr="00F07091">
        <w:rPr>
          <w:rFonts w:ascii="Calibri" w:hAnsi="Calibri" w:cs="Calibri"/>
          <w:color w:val="000000"/>
          <w:sz w:val="22"/>
          <w:szCs w:val="22"/>
        </w:rPr>
        <w:t>Including risk discussion in board and leadership agendas</w:t>
      </w:r>
    </w:p>
    <w:p w14:paraId="5ECC242E" w14:textId="77777777" w:rsidR="00A530E8" w:rsidRPr="00F07091" w:rsidRDefault="00A530E8" w:rsidP="00A530E8">
      <w:pPr>
        <w:pStyle w:val="NormalWeb"/>
        <w:numPr>
          <w:ilvl w:val="0"/>
          <w:numId w:val="6"/>
        </w:numPr>
        <w:rPr>
          <w:rFonts w:ascii="Calibri" w:hAnsi="Calibri" w:cs="Calibri"/>
          <w:color w:val="000000"/>
          <w:sz w:val="22"/>
          <w:szCs w:val="22"/>
        </w:rPr>
      </w:pPr>
      <w:r w:rsidRPr="00F07091">
        <w:rPr>
          <w:rFonts w:ascii="Calibri" w:hAnsi="Calibri" w:cs="Calibri"/>
          <w:color w:val="000000"/>
          <w:sz w:val="22"/>
          <w:szCs w:val="22"/>
        </w:rPr>
        <w:t>Adding risk considerations into new project or initiative proposals</w:t>
      </w:r>
    </w:p>
    <w:p w14:paraId="5894EE92" w14:textId="77777777" w:rsidR="00A530E8" w:rsidRPr="00F07091" w:rsidRDefault="00A530E8" w:rsidP="00A530E8">
      <w:pPr>
        <w:pStyle w:val="NormalWeb"/>
        <w:numPr>
          <w:ilvl w:val="0"/>
          <w:numId w:val="6"/>
        </w:numPr>
        <w:rPr>
          <w:rFonts w:ascii="Calibri" w:hAnsi="Calibri" w:cs="Calibri"/>
          <w:color w:val="000000"/>
          <w:sz w:val="22"/>
          <w:szCs w:val="22"/>
        </w:rPr>
      </w:pPr>
      <w:r w:rsidRPr="00F07091">
        <w:rPr>
          <w:rFonts w:ascii="Calibri" w:hAnsi="Calibri" w:cs="Calibri"/>
          <w:color w:val="000000"/>
          <w:sz w:val="22"/>
          <w:szCs w:val="22"/>
        </w:rPr>
        <w:t>Conducting annual scenario planning retreats with staff</w:t>
      </w:r>
    </w:p>
    <w:p w14:paraId="64914C86" w14:textId="77777777" w:rsidR="00A530E8" w:rsidRPr="00F07091" w:rsidRDefault="00A530E8" w:rsidP="00A530E8">
      <w:pPr>
        <w:pStyle w:val="NormalWeb"/>
        <w:numPr>
          <w:ilvl w:val="0"/>
          <w:numId w:val="6"/>
        </w:numPr>
        <w:rPr>
          <w:rStyle w:val="Strong"/>
          <w:rFonts w:ascii="Calibri" w:hAnsi="Calibri" w:cs="Calibri"/>
          <w:b w:val="0"/>
          <w:bCs w:val="0"/>
          <w:color w:val="000000"/>
          <w:sz w:val="22"/>
          <w:szCs w:val="22"/>
        </w:rPr>
      </w:pPr>
      <w:r w:rsidRPr="00F07091">
        <w:rPr>
          <w:rFonts w:ascii="Calibri" w:hAnsi="Calibri" w:cs="Calibri"/>
          <w:color w:val="000000"/>
          <w:sz w:val="22"/>
          <w:szCs w:val="22"/>
        </w:rPr>
        <w:t>Training staff in adaptive leadership and decision-making under uncertainty</w:t>
      </w:r>
    </w:p>
    <w:p w14:paraId="3531A9B1" w14:textId="77777777" w:rsidR="00A530E8" w:rsidRPr="00F07091" w:rsidRDefault="00A530E8" w:rsidP="00A530E8">
      <w:pPr>
        <w:pStyle w:val="NormalWeb"/>
        <w:rPr>
          <w:rFonts w:ascii="Calibri" w:hAnsi="Calibri" w:cs="Calibri"/>
          <w:color w:val="EE0000"/>
          <w:sz w:val="22"/>
          <w:szCs w:val="22"/>
        </w:rPr>
      </w:pPr>
      <w:r w:rsidRPr="00F07091">
        <w:rPr>
          <w:rStyle w:val="Strong"/>
          <w:rFonts w:ascii="Calibri" w:eastAsiaTheme="majorEastAsia" w:hAnsi="Calibri" w:cs="Calibri"/>
          <w:color w:val="EE0000"/>
          <w:sz w:val="22"/>
          <w:szCs w:val="22"/>
        </w:rPr>
        <w:t>A Culture of Adaptive Leadership</w:t>
      </w:r>
    </w:p>
    <w:p w14:paraId="4D47AC30" w14:textId="77777777" w:rsidR="00A530E8" w:rsidRPr="00F07091" w:rsidRDefault="00A530E8" w:rsidP="00A530E8">
      <w:pPr>
        <w:pStyle w:val="NormalWeb"/>
        <w:rPr>
          <w:rFonts w:ascii="Calibri" w:hAnsi="Calibri" w:cs="Calibri"/>
          <w:color w:val="000000"/>
          <w:sz w:val="22"/>
          <w:szCs w:val="22"/>
        </w:rPr>
      </w:pPr>
      <w:r w:rsidRPr="00F07091">
        <w:rPr>
          <w:rFonts w:ascii="Calibri" w:hAnsi="Calibri" w:cs="Calibri"/>
          <w:color w:val="000000"/>
          <w:sz w:val="22"/>
          <w:szCs w:val="22"/>
        </w:rPr>
        <w:t>Organizations that navigate uncertainty well tend to exhibit strong adaptive leadership. This means cultivating the capacity to:</w:t>
      </w:r>
    </w:p>
    <w:p w14:paraId="51A592D1" w14:textId="77777777" w:rsidR="00A530E8" w:rsidRPr="00F07091" w:rsidRDefault="00A530E8" w:rsidP="00A530E8">
      <w:pPr>
        <w:pStyle w:val="NormalWeb"/>
        <w:numPr>
          <w:ilvl w:val="0"/>
          <w:numId w:val="7"/>
        </w:numPr>
        <w:rPr>
          <w:rFonts w:ascii="Calibri" w:hAnsi="Calibri" w:cs="Calibri"/>
          <w:color w:val="000000"/>
          <w:sz w:val="22"/>
          <w:szCs w:val="22"/>
        </w:rPr>
      </w:pPr>
      <w:r w:rsidRPr="00F07091">
        <w:rPr>
          <w:rFonts w:ascii="Calibri" w:hAnsi="Calibri" w:cs="Calibri"/>
          <w:color w:val="000000"/>
          <w:sz w:val="22"/>
          <w:szCs w:val="22"/>
        </w:rPr>
        <w:t>Make decisions with incomplete information</w:t>
      </w:r>
    </w:p>
    <w:p w14:paraId="57FE2C8C" w14:textId="77777777" w:rsidR="00A530E8" w:rsidRPr="00F07091" w:rsidRDefault="00A530E8" w:rsidP="00A530E8">
      <w:pPr>
        <w:pStyle w:val="NormalWeb"/>
        <w:numPr>
          <w:ilvl w:val="0"/>
          <w:numId w:val="7"/>
        </w:numPr>
        <w:rPr>
          <w:rFonts w:ascii="Calibri" w:hAnsi="Calibri" w:cs="Calibri"/>
          <w:color w:val="000000"/>
          <w:sz w:val="22"/>
          <w:szCs w:val="22"/>
        </w:rPr>
      </w:pPr>
      <w:r w:rsidRPr="00F07091">
        <w:rPr>
          <w:rFonts w:ascii="Calibri" w:hAnsi="Calibri" w:cs="Calibri"/>
          <w:color w:val="000000"/>
          <w:sz w:val="22"/>
          <w:szCs w:val="22"/>
        </w:rPr>
        <w:t>Engage in honest reflection and pivot as needed</w:t>
      </w:r>
    </w:p>
    <w:p w14:paraId="4CFFE1C8" w14:textId="77777777" w:rsidR="00A530E8" w:rsidRPr="00F07091" w:rsidRDefault="00A530E8" w:rsidP="00A530E8">
      <w:pPr>
        <w:pStyle w:val="NormalWeb"/>
        <w:numPr>
          <w:ilvl w:val="0"/>
          <w:numId w:val="7"/>
        </w:numPr>
        <w:rPr>
          <w:rFonts w:ascii="Calibri" w:hAnsi="Calibri" w:cs="Calibri"/>
          <w:color w:val="000000"/>
          <w:sz w:val="22"/>
          <w:szCs w:val="22"/>
        </w:rPr>
      </w:pPr>
      <w:r w:rsidRPr="00F07091">
        <w:rPr>
          <w:rFonts w:ascii="Calibri" w:hAnsi="Calibri" w:cs="Calibri"/>
          <w:color w:val="000000"/>
          <w:sz w:val="22"/>
          <w:szCs w:val="22"/>
        </w:rPr>
        <w:t>Empower staff to experiment and innovate in response to new challenges</w:t>
      </w:r>
    </w:p>
    <w:p w14:paraId="0F859737" w14:textId="77777777" w:rsidR="00A530E8" w:rsidRPr="00F07091" w:rsidRDefault="00A530E8" w:rsidP="00A530E8">
      <w:pPr>
        <w:pStyle w:val="NormalWeb"/>
        <w:numPr>
          <w:ilvl w:val="0"/>
          <w:numId w:val="7"/>
        </w:numPr>
        <w:rPr>
          <w:rFonts w:ascii="Calibri" w:hAnsi="Calibri" w:cs="Calibri"/>
          <w:color w:val="000000"/>
          <w:sz w:val="22"/>
          <w:szCs w:val="22"/>
        </w:rPr>
      </w:pPr>
      <w:r w:rsidRPr="00F07091">
        <w:rPr>
          <w:rFonts w:ascii="Calibri" w:hAnsi="Calibri" w:cs="Calibri"/>
          <w:color w:val="000000"/>
          <w:sz w:val="22"/>
          <w:szCs w:val="22"/>
        </w:rPr>
        <w:t>View change not as a threat, but as an opportunity for transformation</w:t>
      </w:r>
    </w:p>
    <w:p w14:paraId="1306DF7E" w14:textId="77777777" w:rsidR="00A530E8" w:rsidRPr="00F07091" w:rsidRDefault="00A530E8" w:rsidP="00A530E8">
      <w:pPr>
        <w:pStyle w:val="NormalWeb"/>
        <w:rPr>
          <w:rFonts w:ascii="Calibri" w:hAnsi="Calibri" w:cs="Calibri"/>
          <w:color w:val="000000"/>
          <w:sz w:val="22"/>
          <w:szCs w:val="22"/>
        </w:rPr>
      </w:pPr>
      <w:r w:rsidRPr="00F07091">
        <w:rPr>
          <w:rFonts w:ascii="Calibri" w:hAnsi="Calibri" w:cs="Calibri"/>
          <w:color w:val="000000"/>
          <w:sz w:val="22"/>
          <w:szCs w:val="22"/>
        </w:rPr>
        <w:t>Leaders should model flexibility, transparency, and curiosity—inviting teams to contribute to problem-solving and risk response.</w:t>
      </w:r>
    </w:p>
    <w:p w14:paraId="09B89555" w14:textId="77777777" w:rsidR="00A530E8" w:rsidRPr="00F07091" w:rsidRDefault="00A530E8" w:rsidP="00A530E8">
      <w:pPr>
        <w:pStyle w:val="NormalWeb"/>
        <w:rPr>
          <w:rFonts w:ascii="Calibri" w:hAnsi="Calibri" w:cs="Calibri"/>
          <w:color w:val="EE0000"/>
          <w:sz w:val="22"/>
          <w:szCs w:val="22"/>
        </w:rPr>
      </w:pPr>
      <w:r w:rsidRPr="00F07091">
        <w:rPr>
          <w:rStyle w:val="Strong"/>
          <w:rFonts w:ascii="Calibri" w:eastAsiaTheme="majorEastAsia" w:hAnsi="Calibri" w:cs="Calibri"/>
          <w:color w:val="EE0000"/>
          <w:sz w:val="22"/>
          <w:szCs w:val="22"/>
        </w:rPr>
        <w:t>Benefits of Risk and Scenario Planning in Strategic Implementation</w:t>
      </w:r>
    </w:p>
    <w:p w14:paraId="094585F8" w14:textId="77777777" w:rsidR="00A530E8" w:rsidRPr="00F07091" w:rsidRDefault="00A530E8" w:rsidP="00A530E8">
      <w:pPr>
        <w:pStyle w:val="NormalWeb"/>
        <w:numPr>
          <w:ilvl w:val="0"/>
          <w:numId w:val="8"/>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Increased Agility</w:t>
      </w:r>
      <w:r w:rsidRPr="00F07091">
        <w:rPr>
          <w:rFonts w:ascii="Calibri" w:hAnsi="Calibri" w:cs="Calibri"/>
          <w:color w:val="000000"/>
          <w:sz w:val="22"/>
          <w:szCs w:val="22"/>
        </w:rPr>
        <w:t>: Organizations can pivot without losing sight of their mission.</w:t>
      </w:r>
    </w:p>
    <w:p w14:paraId="4B313563" w14:textId="77777777" w:rsidR="00A530E8" w:rsidRPr="00F07091" w:rsidRDefault="00A530E8" w:rsidP="00A530E8">
      <w:pPr>
        <w:pStyle w:val="NormalWeb"/>
        <w:numPr>
          <w:ilvl w:val="0"/>
          <w:numId w:val="8"/>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Stronger Credibility</w:t>
      </w:r>
      <w:r w:rsidRPr="00F07091">
        <w:rPr>
          <w:rFonts w:ascii="Calibri" w:hAnsi="Calibri" w:cs="Calibri"/>
          <w:color w:val="000000"/>
          <w:sz w:val="22"/>
          <w:szCs w:val="22"/>
        </w:rPr>
        <w:t>: Funders and partners trust organizations that plan for uncertainty.</w:t>
      </w:r>
    </w:p>
    <w:p w14:paraId="39D9FCF1" w14:textId="77777777" w:rsidR="00A530E8" w:rsidRPr="00F07091" w:rsidRDefault="00A530E8" w:rsidP="00A530E8">
      <w:pPr>
        <w:pStyle w:val="NormalWeb"/>
        <w:numPr>
          <w:ilvl w:val="0"/>
          <w:numId w:val="8"/>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Better Resource Allocation</w:t>
      </w:r>
      <w:r w:rsidRPr="00F07091">
        <w:rPr>
          <w:rFonts w:ascii="Calibri" w:hAnsi="Calibri" w:cs="Calibri"/>
          <w:color w:val="000000"/>
          <w:sz w:val="22"/>
          <w:szCs w:val="22"/>
        </w:rPr>
        <w:t>: Risk-informed decisions prevent waste and ensure critical functions are protected.</w:t>
      </w:r>
    </w:p>
    <w:p w14:paraId="7AC98B8E" w14:textId="77777777" w:rsidR="00A530E8" w:rsidRPr="00F07091" w:rsidRDefault="00A530E8" w:rsidP="00A530E8">
      <w:pPr>
        <w:pStyle w:val="NormalWeb"/>
        <w:numPr>
          <w:ilvl w:val="0"/>
          <w:numId w:val="8"/>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Greater Staff Confidence</w:t>
      </w:r>
      <w:r w:rsidRPr="00F07091">
        <w:rPr>
          <w:rFonts w:ascii="Calibri" w:hAnsi="Calibri" w:cs="Calibri"/>
          <w:color w:val="000000"/>
          <w:sz w:val="22"/>
          <w:szCs w:val="22"/>
        </w:rPr>
        <w:t>: Teams feel more secure when risks are acknowledged and addressed proactively.</w:t>
      </w:r>
    </w:p>
    <w:p w14:paraId="20FBB6E8" w14:textId="77777777" w:rsidR="00A530E8" w:rsidRPr="00F07091" w:rsidRDefault="00A530E8" w:rsidP="00A530E8">
      <w:pPr>
        <w:pStyle w:val="NormalWeb"/>
        <w:numPr>
          <w:ilvl w:val="0"/>
          <w:numId w:val="8"/>
        </w:numPr>
        <w:rPr>
          <w:rFonts w:ascii="Calibri" w:hAnsi="Calibri" w:cs="Calibri"/>
          <w:color w:val="000000"/>
          <w:sz w:val="22"/>
          <w:szCs w:val="22"/>
        </w:rPr>
      </w:pPr>
      <w:r w:rsidRPr="00F07091">
        <w:rPr>
          <w:rStyle w:val="Strong"/>
          <w:rFonts w:ascii="Calibri" w:eastAsiaTheme="majorEastAsia" w:hAnsi="Calibri" w:cs="Calibri"/>
          <w:color w:val="000000"/>
          <w:sz w:val="22"/>
          <w:szCs w:val="22"/>
        </w:rPr>
        <w:t>Mission Continuity</w:t>
      </w:r>
      <w:r w:rsidRPr="00F07091">
        <w:rPr>
          <w:rFonts w:ascii="Calibri" w:hAnsi="Calibri" w:cs="Calibri"/>
          <w:color w:val="000000"/>
          <w:sz w:val="22"/>
          <w:szCs w:val="22"/>
        </w:rPr>
        <w:t>: Even in times of disruption, the organization stays grounded in its purpose.</w:t>
      </w:r>
    </w:p>
    <w:p w14:paraId="73A4A08B" w14:textId="77777777" w:rsidR="00A530E8" w:rsidRDefault="00A530E8" w:rsidP="00A530E8">
      <w:pPr>
        <w:pStyle w:val="NormalWeb"/>
        <w:rPr>
          <w:rFonts w:ascii="Calibri" w:hAnsi="Calibri" w:cs="Calibri"/>
          <w:color w:val="000000"/>
          <w:sz w:val="22"/>
          <w:szCs w:val="22"/>
        </w:rPr>
      </w:pPr>
      <w:r w:rsidRPr="00F07091">
        <w:rPr>
          <w:rFonts w:ascii="Calibri" w:hAnsi="Calibri" w:cs="Calibri"/>
          <w:color w:val="000000"/>
          <w:sz w:val="22"/>
          <w:szCs w:val="22"/>
        </w:rPr>
        <w:t>Strategic plans must do more than chart a path forward; they must prepare organizations to stay the course amid storms. By embedding risk management and scenario planning into implementation, organizations are not simply reacting to change—they are ready for it. They build cultures of foresight, resilience, and adaptability. In a world where volatility is the norm, this mindset is not optional. It is essential for mission-driven impact.</w:t>
      </w:r>
    </w:p>
    <w:p w14:paraId="0DAFF287" w14:textId="77777777" w:rsidR="00A530E8" w:rsidRDefault="00A530E8" w:rsidP="00A530E8">
      <w:pPr>
        <w:spacing w:after="160" w:line="278" w:lineRule="auto"/>
        <w:rPr>
          <w:rFonts w:ascii="Calibri" w:hAnsi="Calibri" w:cs="Calibri"/>
          <w:color w:val="000000"/>
          <w:sz w:val="22"/>
          <w:szCs w:val="22"/>
        </w:rPr>
      </w:pPr>
      <w:r>
        <w:rPr>
          <w:rFonts w:ascii="Calibri" w:hAnsi="Calibri" w:cs="Calibri"/>
          <w:color w:val="000000"/>
          <w:sz w:val="22"/>
          <w:szCs w:val="22"/>
        </w:rPr>
        <w:br w:type="page"/>
      </w:r>
    </w:p>
    <w:p w14:paraId="38296278" w14:textId="77777777" w:rsidR="00A1436E" w:rsidRDefault="00A1436E" w:rsidP="00A1436E">
      <w:pPr>
        <w:pStyle w:val="Heading3"/>
        <w:jc w:val="center"/>
        <w:rPr>
          <w:rFonts w:ascii="Calibri" w:hAnsi="Calibri" w:cs="Calibri"/>
          <w:color w:val="000000"/>
          <w:sz w:val="22"/>
          <w:szCs w:val="22"/>
        </w:rPr>
      </w:pPr>
    </w:p>
    <w:p w14:paraId="26B3653F" w14:textId="77777777" w:rsidR="00A1436E" w:rsidRDefault="00A1436E" w:rsidP="00A1436E">
      <w:pPr>
        <w:pStyle w:val="Heading3"/>
        <w:jc w:val="center"/>
        <w:rPr>
          <w:rFonts w:ascii="Calibri" w:hAnsi="Calibri" w:cs="Calibri"/>
          <w:color w:val="000000"/>
          <w:sz w:val="22"/>
          <w:szCs w:val="22"/>
        </w:rPr>
      </w:pPr>
    </w:p>
    <w:p w14:paraId="4B3FD896" w14:textId="77777777" w:rsidR="00A1436E" w:rsidRDefault="00A1436E" w:rsidP="00A1436E">
      <w:pPr>
        <w:pStyle w:val="Heading3"/>
        <w:jc w:val="center"/>
        <w:rPr>
          <w:rFonts w:ascii="Calibri" w:hAnsi="Calibri" w:cs="Calibri"/>
          <w:color w:val="000000"/>
          <w:sz w:val="22"/>
          <w:szCs w:val="22"/>
        </w:rPr>
      </w:pPr>
    </w:p>
    <w:p w14:paraId="6B64BCE5" w14:textId="77777777" w:rsidR="00A1436E" w:rsidRDefault="00A1436E" w:rsidP="00A1436E">
      <w:pPr>
        <w:pStyle w:val="Heading3"/>
        <w:jc w:val="center"/>
        <w:rPr>
          <w:rFonts w:ascii="Calibri" w:hAnsi="Calibri" w:cs="Calibri"/>
          <w:color w:val="000000"/>
          <w:sz w:val="22"/>
          <w:szCs w:val="22"/>
        </w:rPr>
      </w:pPr>
    </w:p>
    <w:p w14:paraId="12AF8532" w14:textId="77777777" w:rsidR="00A1436E" w:rsidRDefault="00A1436E" w:rsidP="00A1436E">
      <w:pPr>
        <w:pStyle w:val="Heading3"/>
        <w:jc w:val="center"/>
        <w:rPr>
          <w:rFonts w:ascii="Calibri" w:hAnsi="Calibri" w:cs="Calibri"/>
          <w:color w:val="000000"/>
          <w:sz w:val="22"/>
          <w:szCs w:val="22"/>
        </w:rPr>
      </w:pPr>
    </w:p>
    <w:p w14:paraId="72958722" w14:textId="77777777" w:rsidR="00A1436E" w:rsidRDefault="00A1436E" w:rsidP="00A1436E">
      <w:pPr>
        <w:pStyle w:val="Heading3"/>
        <w:jc w:val="center"/>
        <w:rPr>
          <w:rFonts w:ascii="Calibri" w:hAnsi="Calibri" w:cs="Calibri"/>
          <w:color w:val="000000"/>
          <w:sz w:val="22"/>
          <w:szCs w:val="22"/>
        </w:rPr>
      </w:pPr>
    </w:p>
    <w:p w14:paraId="6D6E177D" w14:textId="77777777" w:rsidR="00A1436E" w:rsidRDefault="00A1436E" w:rsidP="00A1436E">
      <w:pPr>
        <w:pStyle w:val="Heading3"/>
        <w:jc w:val="center"/>
        <w:rPr>
          <w:rFonts w:ascii="Calibri" w:hAnsi="Calibri" w:cs="Calibri"/>
          <w:color w:val="000000"/>
          <w:sz w:val="22"/>
          <w:szCs w:val="22"/>
        </w:rPr>
      </w:pPr>
      <w:r w:rsidRPr="00BF368D">
        <w:rPr>
          <w:rFonts w:ascii="Calibri" w:hAnsi="Calibri" w:cs="Calibri"/>
          <w:noProof/>
          <w:color w:val="000000"/>
        </w:rPr>
        <w:drawing>
          <wp:anchor distT="0" distB="0" distL="114300" distR="114300" simplePos="0" relativeHeight="251666432" behindDoc="0" locked="0" layoutInCell="1" allowOverlap="1" wp14:anchorId="01C74C70" wp14:editId="232AE286">
            <wp:simplePos x="0" y="0"/>
            <wp:positionH relativeFrom="column">
              <wp:posOffset>2468880</wp:posOffset>
            </wp:positionH>
            <wp:positionV relativeFrom="paragraph">
              <wp:posOffset>64958</wp:posOffset>
            </wp:positionV>
            <wp:extent cx="1925320" cy="1993900"/>
            <wp:effectExtent l="0" t="0" r="5080" b="0"/>
            <wp:wrapSquare wrapText="bothSides"/>
            <wp:docPr id="1210177622" name="Picture 1"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77622" name="Picture 1"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25320" cy="1993900"/>
                    </a:xfrm>
                    <a:prstGeom prst="rect">
                      <a:avLst/>
                    </a:prstGeom>
                  </pic:spPr>
                </pic:pic>
              </a:graphicData>
            </a:graphic>
            <wp14:sizeRelH relativeFrom="page">
              <wp14:pctWidth>0</wp14:pctWidth>
            </wp14:sizeRelH>
            <wp14:sizeRelV relativeFrom="page">
              <wp14:pctHeight>0</wp14:pctHeight>
            </wp14:sizeRelV>
          </wp:anchor>
        </w:drawing>
      </w:r>
    </w:p>
    <w:p w14:paraId="3388053B" w14:textId="77777777" w:rsidR="00A1436E" w:rsidRDefault="00A1436E" w:rsidP="00A1436E">
      <w:pPr>
        <w:pStyle w:val="Heading3"/>
        <w:jc w:val="center"/>
        <w:rPr>
          <w:rFonts w:ascii="Calibri" w:hAnsi="Calibri" w:cs="Calibri"/>
          <w:color w:val="000000"/>
          <w:sz w:val="22"/>
          <w:szCs w:val="22"/>
        </w:rPr>
      </w:pPr>
    </w:p>
    <w:p w14:paraId="043D74CA" w14:textId="77777777" w:rsidR="00A1436E" w:rsidRDefault="00A1436E" w:rsidP="00A1436E">
      <w:pPr>
        <w:pStyle w:val="Heading3"/>
        <w:jc w:val="center"/>
        <w:rPr>
          <w:rFonts w:ascii="Calibri" w:hAnsi="Calibri" w:cs="Calibri"/>
          <w:color w:val="000000"/>
          <w:sz w:val="22"/>
          <w:szCs w:val="22"/>
        </w:rPr>
      </w:pPr>
    </w:p>
    <w:p w14:paraId="44B62061" w14:textId="77777777" w:rsidR="00A1436E" w:rsidRDefault="00A1436E" w:rsidP="00A1436E">
      <w:pPr>
        <w:pStyle w:val="Heading3"/>
        <w:jc w:val="center"/>
        <w:rPr>
          <w:rFonts w:ascii="Calibri" w:hAnsi="Calibri" w:cs="Calibri"/>
          <w:color w:val="000000"/>
          <w:sz w:val="22"/>
          <w:szCs w:val="22"/>
        </w:rPr>
      </w:pPr>
    </w:p>
    <w:p w14:paraId="1A050F85" w14:textId="77777777" w:rsidR="00A1436E" w:rsidRDefault="00A1436E" w:rsidP="00A1436E">
      <w:pPr>
        <w:pStyle w:val="Heading3"/>
        <w:jc w:val="center"/>
        <w:rPr>
          <w:rFonts w:ascii="Calibri" w:hAnsi="Calibri" w:cs="Calibri"/>
          <w:color w:val="000000"/>
          <w:sz w:val="22"/>
          <w:szCs w:val="22"/>
        </w:rPr>
      </w:pPr>
    </w:p>
    <w:p w14:paraId="4F311278" w14:textId="77777777" w:rsidR="00A1436E" w:rsidRDefault="00A1436E" w:rsidP="00A1436E">
      <w:pPr>
        <w:pStyle w:val="Heading3"/>
        <w:jc w:val="center"/>
        <w:rPr>
          <w:rFonts w:ascii="Calibri" w:hAnsi="Calibri" w:cs="Calibri"/>
          <w:color w:val="000000"/>
          <w:sz w:val="22"/>
          <w:szCs w:val="22"/>
        </w:rPr>
      </w:pPr>
    </w:p>
    <w:p w14:paraId="289E656E" w14:textId="77777777" w:rsidR="00A1436E" w:rsidRDefault="00A1436E" w:rsidP="00A1436E">
      <w:pPr>
        <w:pStyle w:val="Heading3"/>
        <w:jc w:val="center"/>
        <w:rPr>
          <w:rFonts w:ascii="Calibri" w:hAnsi="Calibri" w:cs="Calibri"/>
          <w:color w:val="000000"/>
          <w:sz w:val="22"/>
          <w:szCs w:val="22"/>
        </w:rPr>
      </w:pPr>
    </w:p>
    <w:p w14:paraId="5FA5ECA6" w14:textId="77777777" w:rsidR="00A1436E" w:rsidRDefault="00A1436E" w:rsidP="00A1436E">
      <w:pPr>
        <w:pStyle w:val="Heading3"/>
        <w:jc w:val="center"/>
        <w:rPr>
          <w:rFonts w:ascii="Calibri" w:hAnsi="Calibri" w:cs="Calibri"/>
          <w:color w:val="000000"/>
          <w:sz w:val="22"/>
          <w:szCs w:val="22"/>
        </w:rPr>
      </w:pPr>
    </w:p>
    <w:p w14:paraId="7B748547" w14:textId="77777777" w:rsidR="00A1436E" w:rsidRDefault="00A1436E" w:rsidP="00A1436E">
      <w:pPr>
        <w:pStyle w:val="Heading3"/>
        <w:jc w:val="center"/>
        <w:rPr>
          <w:rFonts w:ascii="Calibri" w:hAnsi="Calibri" w:cs="Calibri"/>
          <w:color w:val="000000"/>
          <w:sz w:val="22"/>
          <w:szCs w:val="22"/>
        </w:rPr>
      </w:pPr>
    </w:p>
    <w:p w14:paraId="4029E0FD" w14:textId="77777777" w:rsidR="00A1436E" w:rsidRDefault="00A1436E" w:rsidP="00A1436E">
      <w:pPr>
        <w:pStyle w:val="Heading3"/>
        <w:jc w:val="center"/>
        <w:rPr>
          <w:rFonts w:ascii="Calibri" w:hAnsi="Calibri" w:cs="Calibri"/>
          <w:color w:val="000000"/>
          <w:sz w:val="22"/>
          <w:szCs w:val="22"/>
        </w:rPr>
      </w:pPr>
    </w:p>
    <w:p w14:paraId="21A92ED7" w14:textId="77777777" w:rsidR="00A1436E" w:rsidRPr="00674FD8" w:rsidRDefault="00A1436E" w:rsidP="00A1436E">
      <w:pPr>
        <w:pStyle w:val="Heading3"/>
        <w:jc w:val="center"/>
        <w:rPr>
          <w:rFonts w:ascii="Calibri" w:hAnsi="Calibri" w:cs="Calibri"/>
          <w:i/>
          <w:iCs/>
          <w:color w:val="000000"/>
          <w:sz w:val="22"/>
          <w:szCs w:val="22"/>
        </w:rPr>
      </w:pPr>
      <w:r w:rsidRPr="00674FD8">
        <w:rPr>
          <w:rFonts w:ascii="Calibri" w:hAnsi="Calibri" w:cs="Calibri"/>
          <w:i/>
          <w:iCs/>
          <w:color w:val="000000"/>
          <w:sz w:val="22"/>
          <w:szCs w:val="22"/>
        </w:rPr>
        <w:t>This document and its contents are the intellectual property of The Valbrun Consulting Group.</w:t>
      </w:r>
    </w:p>
    <w:p w14:paraId="7276BB47" w14:textId="77777777" w:rsidR="00A1436E" w:rsidRPr="00674FD8" w:rsidRDefault="00A1436E" w:rsidP="00A1436E">
      <w:pPr>
        <w:pStyle w:val="Heading3"/>
        <w:jc w:val="center"/>
        <w:rPr>
          <w:rFonts w:ascii="Calibri" w:eastAsia="Times New Roman" w:hAnsi="Calibri" w:cs="Calibri"/>
          <w:b/>
          <w:bCs/>
          <w:i/>
          <w:iCs/>
          <w:color w:val="EE0000"/>
          <w:sz w:val="36"/>
          <w:szCs w:val="36"/>
        </w:rPr>
      </w:pPr>
      <w:r w:rsidRPr="00674FD8">
        <w:rPr>
          <w:rFonts w:ascii="Calibri" w:hAnsi="Calibri" w:cs="Calibri"/>
          <w:i/>
          <w:iCs/>
          <w:color w:val="000000"/>
          <w:sz w:val="22"/>
          <w:szCs w:val="22"/>
        </w:rPr>
        <w:t>No part of this document may be copied, reproduced, distributed or transmitted in any form or by any means, including photocopy, recording, or other electronic or mechanical methods, without prior written permission of the owner, except in the case of brief quotation embodied in critical reviews and certain other non-commercial uses permitted by copyright law.</w:t>
      </w:r>
    </w:p>
    <w:p w14:paraId="4FFB9671" w14:textId="77777777" w:rsidR="00A1436E" w:rsidRPr="00674FD8" w:rsidRDefault="00A1436E" w:rsidP="00A1436E">
      <w:pPr>
        <w:pStyle w:val="Heading3"/>
        <w:jc w:val="center"/>
        <w:rPr>
          <w:rFonts w:ascii="Calibri" w:eastAsia="Times New Roman" w:hAnsi="Calibri" w:cs="Calibri"/>
          <w:b/>
          <w:bCs/>
          <w:i/>
          <w:iCs/>
          <w:color w:val="EE0000"/>
          <w:sz w:val="36"/>
          <w:szCs w:val="36"/>
        </w:rPr>
      </w:pPr>
    </w:p>
    <w:p w14:paraId="6E2C64F1" w14:textId="77777777" w:rsidR="00A1436E" w:rsidRPr="00A1436E" w:rsidRDefault="00A1436E" w:rsidP="00A1436E"/>
    <w:sectPr w:rsidR="00A1436E" w:rsidRPr="00A1436E" w:rsidSect="00A1436E">
      <w:headerReference w:type="default" r:id="rId15"/>
      <w:footerReference w:type="even" r:id="rId16"/>
      <w:footerReference w:type="default" r:id="rId17"/>
      <w:pgSz w:w="12240" w:h="15840"/>
      <w:pgMar w:top="720" w:right="720" w:bottom="720" w:left="720" w:header="720" w:footer="720" w:gutter="0"/>
      <w:pgBorders w:offsetFrom="page">
        <w:top w:val="single" w:sz="12" w:space="24" w:color="EE0000"/>
        <w:left w:val="single" w:sz="12" w:space="24" w:color="EE0000"/>
        <w:bottom w:val="single" w:sz="12" w:space="24" w:color="EE0000"/>
        <w:right w:val="single" w:sz="12" w:space="24" w:color="EE000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870D" w14:textId="77777777" w:rsidR="000F2638" w:rsidRDefault="000F2638" w:rsidP="00806958">
      <w:r>
        <w:separator/>
      </w:r>
    </w:p>
  </w:endnote>
  <w:endnote w:type="continuationSeparator" w:id="0">
    <w:p w14:paraId="573BB0A2" w14:textId="77777777" w:rsidR="000F2638" w:rsidRDefault="000F2638" w:rsidP="0080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4452110"/>
      <w:docPartObj>
        <w:docPartGallery w:val="Page Numbers (Bottom of Page)"/>
        <w:docPartUnique/>
      </w:docPartObj>
    </w:sdtPr>
    <w:sdtContent>
      <w:p w14:paraId="76C41C27" w14:textId="287E8FB6" w:rsidR="00A1436E" w:rsidRDefault="00A1436E" w:rsidP="00F613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0513751" w14:textId="77777777" w:rsidR="00A1436E" w:rsidRDefault="00A1436E" w:rsidP="00A143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9348072"/>
      <w:docPartObj>
        <w:docPartGallery w:val="Page Numbers (Bottom of Page)"/>
        <w:docPartUnique/>
      </w:docPartObj>
    </w:sdtPr>
    <w:sdtContent>
      <w:p w14:paraId="0D426E0E" w14:textId="61D3E6A3" w:rsidR="00A1436E" w:rsidRDefault="00A1436E" w:rsidP="00F613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153BFE3" w14:textId="4537EB15" w:rsidR="00806958" w:rsidRDefault="00806958" w:rsidP="00A1436E">
    <w:pPr>
      <w:pStyle w:val="Footer"/>
      <w:tabs>
        <w:tab w:val="clear" w:pos="4680"/>
        <w:tab w:val="clear" w:pos="9360"/>
      </w:tabs>
      <w:ind w:right="360"/>
      <w:jc w:val="center"/>
      <w:rPr>
        <w:caps/>
        <w:noProof/>
        <w:color w:val="156082" w:themeColor="accent1"/>
      </w:rPr>
    </w:pPr>
  </w:p>
  <w:p w14:paraId="41B251B3" w14:textId="77777777" w:rsidR="00806958" w:rsidRDefault="00806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89BD" w14:textId="77777777" w:rsidR="000F2638" w:rsidRDefault="000F2638" w:rsidP="00806958">
      <w:r>
        <w:separator/>
      </w:r>
    </w:p>
  </w:footnote>
  <w:footnote w:type="continuationSeparator" w:id="0">
    <w:p w14:paraId="7819A31A" w14:textId="77777777" w:rsidR="000F2638" w:rsidRDefault="000F2638" w:rsidP="00806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718A" w14:textId="13AB4D31" w:rsidR="00806958" w:rsidRDefault="00806958">
    <w:pPr>
      <w:pStyle w:val="Header"/>
    </w:pPr>
    <w:r w:rsidRPr="00BF368D">
      <w:rPr>
        <w:rFonts w:ascii="Calibri" w:hAnsi="Calibri" w:cs="Calibri"/>
        <w:noProof/>
        <w:color w:val="000000"/>
      </w:rPr>
      <w:drawing>
        <wp:anchor distT="0" distB="0" distL="114300" distR="114300" simplePos="0" relativeHeight="251659264" behindDoc="0" locked="0" layoutInCell="1" allowOverlap="1" wp14:anchorId="2DBD09D3" wp14:editId="5E7EBABD">
          <wp:simplePos x="0" y="0"/>
          <wp:positionH relativeFrom="column">
            <wp:posOffset>3296874</wp:posOffset>
          </wp:positionH>
          <wp:positionV relativeFrom="paragraph">
            <wp:posOffset>8616</wp:posOffset>
          </wp:positionV>
          <wp:extent cx="403860" cy="418465"/>
          <wp:effectExtent l="0" t="0" r="2540" b="635"/>
          <wp:wrapSquare wrapText="bothSides"/>
          <wp:docPr id="154987896" name="Picture 1"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7896" name="Picture 1" descr="A logo with a torch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3860" cy="418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26C"/>
    <w:multiLevelType w:val="hybridMultilevel"/>
    <w:tmpl w:val="02E2FD9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5110AEA"/>
    <w:multiLevelType w:val="hybridMultilevel"/>
    <w:tmpl w:val="DB865F16"/>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371599"/>
    <w:multiLevelType w:val="hybridMultilevel"/>
    <w:tmpl w:val="6D48C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FB6A5F"/>
    <w:multiLevelType w:val="hybridMultilevel"/>
    <w:tmpl w:val="21B2F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428DB"/>
    <w:multiLevelType w:val="multilevel"/>
    <w:tmpl w:val="1866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35C31"/>
    <w:multiLevelType w:val="multilevel"/>
    <w:tmpl w:val="2A30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F5734"/>
    <w:multiLevelType w:val="hybridMultilevel"/>
    <w:tmpl w:val="6B6A2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26386"/>
    <w:multiLevelType w:val="multilevel"/>
    <w:tmpl w:val="B49E8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087881"/>
    <w:multiLevelType w:val="multilevel"/>
    <w:tmpl w:val="6B72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704D5"/>
    <w:multiLevelType w:val="multilevel"/>
    <w:tmpl w:val="444C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52A77"/>
    <w:multiLevelType w:val="multilevel"/>
    <w:tmpl w:val="9B64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77403"/>
    <w:multiLevelType w:val="multilevel"/>
    <w:tmpl w:val="AA70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243AB"/>
    <w:multiLevelType w:val="multilevel"/>
    <w:tmpl w:val="7030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02419"/>
    <w:multiLevelType w:val="hybridMultilevel"/>
    <w:tmpl w:val="2B748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53096"/>
    <w:multiLevelType w:val="multilevel"/>
    <w:tmpl w:val="70D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BF49B0"/>
    <w:multiLevelType w:val="multilevel"/>
    <w:tmpl w:val="61D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22C59"/>
    <w:multiLevelType w:val="multilevel"/>
    <w:tmpl w:val="33A6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14B4A"/>
    <w:multiLevelType w:val="multilevel"/>
    <w:tmpl w:val="129E7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DC397A"/>
    <w:multiLevelType w:val="multilevel"/>
    <w:tmpl w:val="844E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B4014"/>
    <w:multiLevelType w:val="multilevel"/>
    <w:tmpl w:val="E29E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0D40CE"/>
    <w:multiLevelType w:val="multilevel"/>
    <w:tmpl w:val="C4FC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141840"/>
    <w:multiLevelType w:val="multilevel"/>
    <w:tmpl w:val="FCAC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D35AB4"/>
    <w:multiLevelType w:val="multilevel"/>
    <w:tmpl w:val="E0C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F4411"/>
    <w:multiLevelType w:val="hybridMultilevel"/>
    <w:tmpl w:val="1F58C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568B4"/>
    <w:multiLevelType w:val="multilevel"/>
    <w:tmpl w:val="2F82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7C75EF"/>
    <w:multiLevelType w:val="multilevel"/>
    <w:tmpl w:val="325C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CD7254"/>
    <w:multiLevelType w:val="multilevel"/>
    <w:tmpl w:val="814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AA7E73"/>
    <w:multiLevelType w:val="multilevel"/>
    <w:tmpl w:val="B1C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8200B5"/>
    <w:multiLevelType w:val="hybridMultilevel"/>
    <w:tmpl w:val="A9CEC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97D0A"/>
    <w:multiLevelType w:val="multilevel"/>
    <w:tmpl w:val="7FB016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473301684">
    <w:abstractNumId w:val="28"/>
  </w:num>
  <w:num w:numId="2" w16cid:durableId="1566452975">
    <w:abstractNumId w:val="17"/>
  </w:num>
  <w:num w:numId="3" w16cid:durableId="461773583">
    <w:abstractNumId w:val="7"/>
  </w:num>
  <w:num w:numId="4" w16cid:durableId="1859268396">
    <w:abstractNumId w:val="19"/>
  </w:num>
  <w:num w:numId="5" w16cid:durableId="603076735">
    <w:abstractNumId w:val="11"/>
  </w:num>
  <w:num w:numId="6" w16cid:durableId="859856096">
    <w:abstractNumId w:val="9"/>
  </w:num>
  <w:num w:numId="7" w16cid:durableId="622462876">
    <w:abstractNumId w:val="22"/>
  </w:num>
  <w:num w:numId="8" w16cid:durableId="1457724208">
    <w:abstractNumId w:val="8"/>
  </w:num>
  <w:num w:numId="9" w16cid:durableId="1917125562">
    <w:abstractNumId w:val="6"/>
  </w:num>
  <w:num w:numId="10" w16cid:durableId="1311789591">
    <w:abstractNumId w:val="0"/>
  </w:num>
  <w:num w:numId="11" w16cid:durableId="488519179">
    <w:abstractNumId w:val="1"/>
  </w:num>
  <w:num w:numId="12" w16cid:durableId="1199582063">
    <w:abstractNumId w:val="3"/>
  </w:num>
  <w:num w:numId="13" w16cid:durableId="725421540">
    <w:abstractNumId w:val="13"/>
  </w:num>
  <w:num w:numId="14" w16cid:durableId="1063524667">
    <w:abstractNumId w:val="20"/>
  </w:num>
  <w:num w:numId="15" w16cid:durableId="786119868">
    <w:abstractNumId w:val="16"/>
  </w:num>
  <w:num w:numId="16" w16cid:durableId="2128427015">
    <w:abstractNumId w:val="26"/>
  </w:num>
  <w:num w:numId="17" w16cid:durableId="382561656">
    <w:abstractNumId w:val="12"/>
  </w:num>
  <w:num w:numId="18" w16cid:durableId="1211108830">
    <w:abstractNumId w:val="18"/>
  </w:num>
  <w:num w:numId="19" w16cid:durableId="417138399">
    <w:abstractNumId w:val="10"/>
  </w:num>
  <w:num w:numId="20" w16cid:durableId="1712001331">
    <w:abstractNumId w:val="14"/>
  </w:num>
  <w:num w:numId="21" w16cid:durableId="203299740">
    <w:abstractNumId w:val="5"/>
  </w:num>
  <w:num w:numId="22" w16cid:durableId="1067648986">
    <w:abstractNumId w:val="21"/>
  </w:num>
  <w:num w:numId="23" w16cid:durableId="2000301413">
    <w:abstractNumId w:val="25"/>
  </w:num>
  <w:num w:numId="24" w16cid:durableId="1627931704">
    <w:abstractNumId w:val="23"/>
  </w:num>
  <w:num w:numId="25" w16cid:durableId="553538999">
    <w:abstractNumId w:val="2"/>
  </w:num>
  <w:num w:numId="26" w16cid:durableId="904220836">
    <w:abstractNumId w:val="24"/>
  </w:num>
  <w:num w:numId="27" w16cid:durableId="2105952213">
    <w:abstractNumId w:val="29"/>
  </w:num>
  <w:num w:numId="28" w16cid:durableId="2072069744">
    <w:abstractNumId w:val="4"/>
  </w:num>
  <w:num w:numId="29" w16cid:durableId="912667859">
    <w:abstractNumId w:val="27"/>
  </w:num>
  <w:num w:numId="30" w16cid:durableId="1296761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8E"/>
    <w:rsid w:val="000C683B"/>
    <w:rsid w:val="000F2638"/>
    <w:rsid w:val="0014248E"/>
    <w:rsid w:val="001E178F"/>
    <w:rsid w:val="002D4A36"/>
    <w:rsid w:val="002D4E6B"/>
    <w:rsid w:val="002E6C91"/>
    <w:rsid w:val="00357AB6"/>
    <w:rsid w:val="003D628C"/>
    <w:rsid w:val="004014F4"/>
    <w:rsid w:val="006A2C77"/>
    <w:rsid w:val="006D5147"/>
    <w:rsid w:val="006D7420"/>
    <w:rsid w:val="00715BD0"/>
    <w:rsid w:val="007365C0"/>
    <w:rsid w:val="00806958"/>
    <w:rsid w:val="00856C6E"/>
    <w:rsid w:val="00A1436E"/>
    <w:rsid w:val="00A530E8"/>
    <w:rsid w:val="00AD02C4"/>
    <w:rsid w:val="00AF0DFF"/>
    <w:rsid w:val="00CA54D0"/>
    <w:rsid w:val="00D47441"/>
    <w:rsid w:val="00D71819"/>
    <w:rsid w:val="00DD7755"/>
    <w:rsid w:val="00DE3AC5"/>
    <w:rsid w:val="00FA155F"/>
    <w:rsid w:val="00FC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CF1F"/>
  <w15:chartTrackingRefBased/>
  <w15:docId w15:val="{F184E747-E2E3-9843-9295-30A74B4B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36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42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2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42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2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42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48E"/>
    <w:rPr>
      <w:rFonts w:eastAsiaTheme="majorEastAsia" w:cstheme="majorBidi"/>
      <w:color w:val="272727" w:themeColor="text1" w:themeTint="D8"/>
    </w:rPr>
  </w:style>
  <w:style w:type="paragraph" w:styleId="Title">
    <w:name w:val="Title"/>
    <w:basedOn w:val="Normal"/>
    <w:next w:val="Normal"/>
    <w:link w:val="TitleChar"/>
    <w:uiPriority w:val="10"/>
    <w:qFormat/>
    <w:rsid w:val="00142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48E"/>
    <w:pPr>
      <w:spacing w:before="160"/>
      <w:jc w:val="center"/>
    </w:pPr>
    <w:rPr>
      <w:i/>
      <w:iCs/>
      <w:color w:val="404040" w:themeColor="text1" w:themeTint="BF"/>
    </w:rPr>
  </w:style>
  <w:style w:type="character" w:customStyle="1" w:styleId="QuoteChar">
    <w:name w:val="Quote Char"/>
    <w:basedOn w:val="DefaultParagraphFont"/>
    <w:link w:val="Quote"/>
    <w:uiPriority w:val="29"/>
    <w:rsid w:val="0014248E"/>
    <w:rPr>
      <w:i/>
      <w:iCs/>
      <w:color w:val="404040" w:themeColor="text1" w:themeTint="BF"/>
    </w:rPr>
  </w:style>
  <w:style w:type="paragraph" w:styleId="ListParagraph">
    <w:name w:val="List Paragraph"/>
    <w:basedOn w:val="Normal"/>
    <w:uiPriority w:val="34"/>
    <w:qFormat/>
    <w:rsid w:val="0014248E"/>
    <w:pPr>
      <w:ind w:left="720"/>
      <w:contextualSpacing/>
    </w:pPr>
  </w:style>
  <w:style w:type="character" w:styleId="IntenseEmphasis">
    <w:name w:val="Intense Emphasis"/>
    <w:basedOn w:val="DefaultParagraphFont"/>
    <w:uiPriority w:val="21"/>
    <w:qFormat/>
    <w:rsid w:val="0014248E"/>
    <w:rPr>
      <w:i/>
      <w:iCs/>
      <w:color w:val="0F4761" w:themeColor="accent1" w:themeShade="BF"/>
    </w:rPr>
  </w:style>
  <w:style w:type="paragraph" w:styleId="IntenseQuote">
    <w:name w:val="Intense Quote"/>
    <w:basedOn w:val="Normal"/>
    <w:next w:val="Normal"/>
    <w:link w:val="IntenseQuoteChar"/>
    <w:uiPriority w:val="30"/>
    <w:qFormat/>
    <w:rsid w:val="00142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48E"/>
    <w:rPr>
      <w:i/>
      <w:iCs/>
      <w:color w:val="0F4761" w:themeColor="accent1" w:themeShade="BF"/>
    </w:rPr>
  </w:style>
  <w:style w:type="character" w:styleId="IntenseReference">
    <w:name w:val="Intense Reference"/>
    <w:basedOn w:val="DefaultParagraphFont"/>
    <w:uiPriority w:val="32"/>
    <w:qFormat/>
    <w:rsid w:val="0014248E"/>
    <w:rPr>
      <w:b/>
      <w:bCs/>
      <w:smallCaps/>
      <w:color w:val="0F4761" w:themeColor="accent1" w:themeShade="BF"/>
      <w:spacing w:val="5"/>
    </w:rPr>
  </w:style>
  <w:style w:type="character" w:styleId="Strong">
    <w:name w:val="Strong"/>
    <w:basedOn w:val="DefaultParagraphFont"/>
    <w:uiPriority w:val="22"/>
    <w:qFormat/>
    <w:rsid w:val="0014248E"/>
    <w:rPr>
      <w:b/>
      <w:bCs/>
    </w:rPr>
  </w:style>
  <w:style w:type="paragraph" w:styleId="NormalWeb">
    <w:name w:val="Normal (Web)"/>
    <w:basedOn w:val="Normal"/>
    <w:uiPriority w:val="99"/>
    <w:unhideWhenUsed/>
    <w:rsid w:val="0014248E"/>
    <w:pPr>
      <w:spacing w:before="100" w:beforeAutospacing="1" w:after="100" w:afterAutospacing="1"/>
    </w:pPr>
  </w:style>
  <w:style w:type="character" w:customStyle="1" w:styleId="apple-converted-space">
    <w:name w:val="apple-converted-space"/>
    <w:basedOn w:val="DefaultParagraphFont"/>
    <w:rsid w:val="0014248E"/>
  </w:style>
  <w:style w:type="character" w:styleId="Emphasis">
    <w:name w:val="Emphasis"/>
    <w:basedOn w:val="DefaultParagraphFont"/>
    <w:uiPriority w:val="20"/>
    <w:qFormat/>
    <w:rsid w:val="00806958"/>
    <w:rPr>
      <w:i/>
      <w:iCs/>
    </w:rPr>
  </w:style>
  <w:style w:type="character" w:customStyle="1" w:styleId="relative">
    <w:name w:val="relative"/>
    <w:basedOn w:val="DefaultParagraphFont"/>
    <w:rsid w:val="00806958"/>
  </w:style>
  <w:style w:type="character" w:customStyle="1" w:styleId="ms-1">
    <w:name w:val="ms-1"/>
    <w:basedOn w:val="DefaultParagraphFont"/>
    <w:rsid w:val="00806958"/>
  </w:style>
  <w:style w:type="character" w:customStyle="1" w:styleId="max-w-full">
    <w:name w:val="max-w-full"/>
    <w:basedOn w:val="DefaultParagraphFont"/>
    <w:rsid w:val="00806958"/>
  </w:style>
  <w:style w:type="character" w:customStyle="1" w:styleId="-me-1">
    <w:name w:val="-me-1"/>
    <w:basedOn w:val="DefaultParagraphFont"/>
    <w:rsid w:val="00806958"/>
  </w:style>
  <w:style w:type="paragraph" w:styleId="Header">
    <w:name w:val="header"/>
    <w:basedOn w:val="Normal"/>
    <w:link w:val="HeaderChar"/>
    <w:uiPriority w:val="99"/>
    <w:unhideWhenUsed/>
    <w:rsid w:val="00806958"/>
    <w:pPr>
      <w:tabs>
        <w:tab w:val="center" w:pos="4680"/>
        <w:tab w:val="right" w:pos="9360"/>
      </w:tabs>
    </w:pPr>
  </w:style>
  <w:style w:type="character" w:customStyle="1" w:styleId="HeaderChar">
    <w:name w:val="Header Char"/>
    <w:basedOn w:val="DefaultParagraphFont"/>
    <w:link w:val="Header"/>
    <w:uiPriority w:val="99"/>
    <w:rsid w:val="00806958"/>
  </w:style>
  <w:style w:type="paragraph" w:styleId="Footer">
    <w:name w:val="footer"/>
    <w:basedOn w:val="Normal"/>
    <w:link w:val="FooterChar"/>
    <w:uiPriority w:val="99"/>
    <w:unhideWhenUsed/>
    <w:rsid w:val="00806958"/>
    <w:pPr>
      <w:tabs>
        <w:tab w:val="center" w:pos="4680"/>
        <w:tab w:val="right" w:pos="9360"/>
      </w:tabs>
    </w:pPr>
  </w:style>
  <w:style w:type="character" w:customStyle="1" w:styleId="FooterChar">
    <w:name w:val="Footer Char"/>
    <w:basedOn w:val="DefaultParagraphFont"/>
    <w:link w:val="Footer"/>
    <w:uiPriority w:val="99"/>
    <w:rsid w:val="00806958"/>
  </w:style>
  <w:style w:type="table" w:styleId="GridTable1Light">
    <w:name w:val="Grid Table 1 Light"/>
    <w:basedOn w:val="TableNormal"/>
    <w:uiPriority w:val="46"/>
    <w:rsid w:val="00A1436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A14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139266-CBDD-9F40-B059-DCEA23BF9719}" type="doc">
      <dgm:prSet loTypeId="urn:microsoft.com/office/officeart/2005/8/layout/matrix2" loCatId="" qsTypeId="urn:microsoft.com/office/officeart/2005/8/quickstyle/simple1" qsCatId="simple" csTypeId="urn:microsoft.com/office/officeart/2005/8/colors/accent0_2" csCatId="mainScheme" phldr="1"/>
      <dgm:spPr/>
      <dgm:t>
        <a:bodyPr/>
        <a:lstStyle/>
        <a:p>
          <a:endParaRPr lang="en-US"/>
        </a:p>
      </dgm:t>
    </dgm:pt>
    <dgm:pt modelId="{3557C517-4B33-CE46-90DB-C4778C0969A4}">
      <dgm:prSet phldrT="[Text]"/>
      <dgm:spPr/>
      <dgm:t>
        <a:bodyPr/>
        <a:lstStyle/>
        <a:p>
          <a:r>
            <a:rPr lang="en-US" b="1">
              <a:solidFill>
                <a:srgbClr val="EE0000"/>
              </a:solidFill>
            </a:rPr>
            <a:t>Priority 1: </a:t>
          </a:r>
        </a:p>
        <a:p>
          <a:r>
            <a:rPr lang="en-US" b="1">
              <a:solidFill>
                <a:srgbClr val="EE0000"/>
              </a:solidFill>
            </a:rPr>
            <a:t>High Impact and High Likelihood</a:t>
          </a:r>
        </a:p>
        <a:p>
          <a:pPr>
            <a:buNone/>
          </a:pPr>
          <a:endParaRPr lang="en-US" i="1"/>
        </a:p>
        <a:p>
          <a:pPr>
            <a:buNone/>
          </a:pPr>
          <a:r>
            <a:rPr lang="en-US" i="1"/>
            <a:t>Requires </a:t>
          </a:r>
          <a:r>
            <a:rPr lang="en-US" b="1" i="1"/>
            <a:t>immediate</a:t>
          </a:r>
          <a:r>
            <a:rPr lang="en-US" i="1"/>
            <a:t> attention and </a:t>
          </a:r>
          <a:r>
            <a:rPr lang="en-US" b="1" i="1"/>
            <a:t>immediate</a:t>
          </a:r>
          <a:r>
            <a:rPr lang="en-US" i="1"/>
            <a:t> contingency planning</a:t>
          </a:r>
          <a:r>
            <a:rPr lang="en-US"/>
            <a:t>.</a:t>
          </a:r>
        </a:p>
      </dgm:t>
    </dgm:pt>
    <dgm:pt modelId="{23A9C2BD-7B67-8E4F-9324-CBC13DBFFCEB}" type="parTrans" cxnId="{F2DBFB7C-F638-274D-87EB-FEEE416A3244}">
      <dgm:prSet/>
      <dgm:spPr/>
      <dgm:t>
        <a:bodyPr/>
        <a:lstStyle/>
        <a:p>
          <a:endParaRPr lang="en-US"/>
        </a:p>
      </dgm:t>
    </dgm:pt>
    <dgm:pt modelId="{1CF81CA3-1FD3-534A-B198-DC7A6C3E2491}" type="sibTrans" cxnId="{F2DBFB7C-F638-274D-87EB-FEEE416A3244}">
      <dgm:prSet/>
      <dgm:spPr/>
      <dgm:t>
        <a:bodyPr/>
        <a:lstStyle/>
        <a:p>
          <a:endParaRPr lang="en-US"/>
        </a:p>
      </dgm:t>
    </dgm:pt>
    <dgm:pt modelId="{148B116B-1BF9-EA4E-BB87-0B90079D24B1}">
      <dgm:prSet phldrT="[Text]"/>
      <dgm:spPr/>
      <dgm:t>
        <a:bodyPr/>
        <a:lstStyle/>
        <a:p>
          <a:r>
            <a:rPr lang="en-US" b="1">
              <a:solidFill>
                <a:srgbClr val="EE0000"/>
              </a:solidFill>
            </a:rPr>
            <a:t>Priority 2: </a:t>
          </a:r>
        </a:p>
        <a:p>
          <a:r>
            <a:rPr lang="en-US" b="1">
              <a:solidFill>
                <a:srgbClr val="EE0000"/>
              </a:solidFill>
            </a:rPr>
            <a:t>High Impact but Lower Likelihood</a:t>
          </a:r>
          <a:endParaRPr lang="en-US">
            <a:solidFill>
              <a:srgbClr val="EE0000"/>
            </a:solidFill>
          </a:endParaRPr>
        </a:p>
        <a:p>
          <a:pPr>
            <a:buNone/>
          </a:pPr>
          <a:endParaRPr lang="en-US"/>
        </a:p>
        <a:p>
          <a:pPr>
            <a:buNone/>
          </a:pPr>
          <a:r>
            <a:rPr lang="en-US" i="1"/>
            <a:t>Requires attention and contingency planning.</a:t>
          </a:r>
          <a:endParaRPr lang="en-US"/>
        </a:p>
      </dgm:t>
    </dgm:pt>
    <dgm:pt modelId="{03867ED5-6CE3-4141-8079-EC79489BFE8A}" type="parTrans" cxnId="{D24A6A91-2461-DB41-AE02-E8C7FA7B77A1}">
      <dgm:prSet/>
      <dgm:spPr/>
      <dgm:t>
        <a:bodyPr/>
        <a:lstStyle/>
        <a:p>
          <a:endParaRPr lang="en-US"/>
        </a:p>
      </dgm:t>
    </dgm:pt>
    <dgm:pt modelId="{28429BA7-EEC8-914F-8F2E-655D70132C58}" type="sibTrans" cxnId="{D24A6A91-2461-DB41-AE02-E8C7FA7B77A1}">
      <dgm:prSet/>
      <dgm:spPr/>
      <dgm:t>
        <a:bodyPr/>
        <a:lstStyle/>
        <a:p>
          <a:endParaRPr lang="en-US"/>
        </a:p>
      </dgm:t>
    </dgm:pt>
    <dgm:pt modelId="{ADA0C61B-0672-104A-8A3E-153B3CB22BF2}">
      <dgm:prSet phldrT="[Text]"/>
      <dgm:spPr/>
      <dgm:t>
        <a:bodyPr/>
        <a:lstStyle/>
        <a:p>
          <a:r>
            <a:rPr lang="en-US" b="1">
              <a:solidFill>
                <a:srgbClr val="EE0000"/>
              </a:solidFill>
            </a:rPr>
            <a:t>Priority 3: </a:t>
          </a:r>
        </a:p>
        <a:p>
          <a:r>
            <a:rPr lang="en-US" b="1">
              <a:solidFill>
                <a:srgbClr val="EE0000"/>
              </a:solidFill>
            </a:rPr>
            <a:t>Lower Impact but High Likelihood</a:t>
          </a:r>
          <a:endParaRPr lang="en-US">
            <a:solidFill>
              <a:srgbClr val="EE0000"/>
            </a:solidFill>
          </a:endParaRPr>
        </a:p>
        <a:p>
          <a:pPr>
            <a:buNone/>
          </a:pPr>
          <a:endParaRPr lang="en-US"/>
        </a:p>
        <a:p>
          <a:pPr>
            <a:buNone/>
          </a:pPr>
          <a:r>
            <a:rPr lang="en-US" i="1"/>
            <a:t>Requires thought exercises related to what events or changes can increase impact and move the scenario to P1</a:t>
          </a:r>
          <a:endParaRPr lang="en-US"/>
        </a:p>
      </dgm:t>
    </dgm:pt>
    <dgm:pt modelId="{47EC2254-E495-0945-9C7B-906A03F6A543}" type="parTrans" cxnId="{98C52174-A095-1240-B107-33A7EDF23007}">
      <dgm:prSet/>
      <dgm:spPr/>
      <dgm:t>
        <a:bodyPr/>
        <a:lstStyle/>
        <a:p>
          <a:endParaRPr lang="en-US"/>
        </a:p>
      </dgm:t>
    </dgm:pt>
    <dgm:pt modelId="{A0AD4D43-DBBC-464E-9369-823A34FF667D}" type="sibTrans" cxnId="{98C52174-A095-1240-B107-33A7EDF23007}">
      <dgm:prSet/>
      <dgm:spPr/>
      <dgm:t>
        <a:bodyPr/>
        <a:lstStyle/>
        <a:p>
          <a:endParaRPr lang="en-US"/>
        </a:p>
      </dgm:t>
    </dgm:pt>
    <dgm:pt modelId="{72771846-F69E-6643-9868-3E0C129463F4}">
      <dgm:prSet phldrT="[Text]"/>
      <dgm:spPr/>
      <dgm:t>
        <a:bodyPr/>
        <a:lstStyle/>
        <a:p>
          <a:r>
            <a:rPr lang="en-US" b="1">
              <a:solidFill>
                <a:srgbClr val="EE0000"/>
              </a:solidFill>
            </a:rPr>
            <a:t>Priority 4: </a:t>
          </a:r>
        </a:p>
        <a:p>
          <a:r>
            <a:rPr lang="en-US" b="1">
              <a:solidFill>
                <a:srgbClr val="EE0000"/>
              </a:solidFill>
            </a:rPr>
            <a:t>Low Impact and Low Likelihood</a:t>
          </a:r>
          <a:endParaRPr lang="en-US">
            <a:solidFill>
              <a:srgbClr val="EE0000"/>
            </a:solidFill>
          </a:endParaRPr>
        </a:p>
        <a:p>
          <a:pPr>
            <a:buNone/>
          </a:pPr>
          <a:endParaRPr lang="en-US"/>
        </a:p>
        <a:p>
          <a:pPr>
            <a:buNone/>
          </a:pPr>
          <a:r>
            <a:rPr lang="en-US" i="1"/>
            <a:t>Requires limited focus/attention and consideration for archival from the priority/scenarios list.</a:t>
          </a:r>
          <a:endParaRPr lang="en-US"/>
        </a:p>
      </dgm:t>
    </dgm:pt>
    <dgm:pt modelId="{58910C1B-DF45-8341-A334-85E394D5B65C}" type="parTrans" cxnId="{64E7863B-8A75-CD44-BD7C-7942F0013530}">
      <dgm:prSet/>
      <dgm:spPr/>
      <dgm:t>
        <a:bodyPr/>
        <a:lstStyle/>
        <a:p>
          <a:endParaRPr lang="en-US"/>
        </a:p>
      </dgm:t>
    </dgm:pt>
    <dgm:pt modelId="{1EA65281-04C7-AE46-8BCC-BEBA1E7620D9}" type="sibTrans" cxnId="{64E7863B-8A75-CD44-BD7C-7942F0013530}">
      <dgm:prSet/>
      <dgm:spPr/>
      <dgm:t>
        <a:bodyPr/>
        <a:lstStyle/>
        <a:p>
          <a:endParaRPr lang="en-US"/>
        </a:p>
      </dgm:t>
    </dgm:pt>
    <dgm:pt modelId="{A9D15B39-9C91-8F40-9802-4593D5783D7A}">
      <dgm:prSet/>
      <dgm:spPr/>
      <dgm:t>
        <a:bodyPr/>
        <a:lstStyle/>
        <a:p>
          <a:endParaRPr lang="en-US"/>
        </a:p>
      </dgm:t>
    </dgm:pt>
    <dgm:pt modelId="{8B19CA94-9DE9-D744-B92F-DF24DAE6FC98}" type="parTrans" cxnId="{4092D0BB-CE07-954B-8A9A-AB4BC4C33152}">
      <dgm:prSet/>
      <dgm:spPr/>
      <dgm:t>
        <a:bodyPr/>
        <a:lstStyle/>
        <a:p>
          <a:endParaRPr lang="en-US"/>
        </a:p>
      </dgm:t>
    </dgm:pt>
    <dgm:pt modelId="{57AC01C3-1239-F442-B37D-10B9E88375C0}" type="sibTrans" cxnId="{4092D0BB-CE07-954B-8A9A-AB4BC4C33152}">
      <dgm:prSet/>
      <dgm:spPr/>
      <dgm:t>
        <a:bodyPr/>
        <a:lstStyle/>
        <a:p>
          <a:endParaRPr lang="en-US"/>
        </a:p>
      </dgm:t>
    </dgm:pt>
    <dgm:pt modelId="{1AFA212C-62E1-3147-93D7-E58BD6AFCE50}" type="pres">
      <dgm:prSet presAssocID="{B9139266-CBDD-9F40-B059-DCEA23BF9719}" presName="matrix" presStyleCnt="0">
        <dgm:presLayoutVars>
          <dgm:chMax val="1"/>
          <dgm:dir/>
          <dgm:resizeHandles val="exact"/>
        </dgm:presLayoutVars>
      </dgm:prSet>
      <dgm:spPr/>
    </dgm:pt>
    <dgm:pt modelId="{CAF38A1B-B916-134B-A4C5-AA637EC33686}" type="pres">
      <dgm:prSet presAssocID="{B9139266-CBDD-9F40-B059-DCEA23BF9719}" presName="axisShape" presStyleLbl="bgShp" presStyleIdx="0" presStyleCnt="1"/>
      <dgm:spPr/>
    </dgm:pt>
    <dgm:pt modelId="{55324D6D-2E8B-684A-B850-531443EEFADB}" type="pres">
      <dgm:prSet presAssocID="{B9139266-CBDD-9F40-B059-DCEA23BF9719}" presName="rect1" presStyleLbl="node1" presStyleIdx="0" presStyleCnt="4">
        <dgm:presLayoutVars>
          <dgm:chMax val="0"/>
          <dgm:chPref val="0"/>
          <dgm:bulletEnabled val="1"/>
        </dgm:presLayoutVars>
      </dgm:prSet>
      <dgm:spPr/>
    </dgm:pt>
    <dgm:pt modelId="{25A08F3E-5249-3B4B-BBBC-4C3E388912E4}" type="pres">
      <dgm:prSet presAssocID="{B9139266-CBDD-9F40-B059-DCEA23BF9719}" presName="rect2" presStyleLbl="node1" presStyleIdx="1" presStyleCnt="4" custLinFactNeighborX="-364" custLinFactNeighborY="-364">
        <dgm:presLayoutVars>
          <dgm:chMax val="0"/>
          <dgm:chPref val="0"/>
          <dgm:bulletEnabled val="1"/>
        </dgm:presLayoutVars>
      </dgm:prSet>
      <dgm:spPr/>
    </dgm:pt>
    <dgm:pt modelId="{9E0B7EFC-0D3E-D44F-A3FA-758A029FFA5F}" type="pres">
      <dgm:prSet presAssocID="{B9139266-CBDD-9F40-B059-DCEA23BF9719}" presName="rect3" presStyleLbl="node1" presStyleIdx="2" presStyleCnt="4">
        <dgm:presLayoutVars>
          <dgm:chMax val="0"/>
          <dgm:chPref val="0"/>
          <dgm:bulletEnabled val="1"/>
        </dgm:presLayoutVars>
      </dgm:prSet>
      <dgm:spPr/>
    </dgm:pt>
    <dgm:pt modelId="{F7548A4B-8B06-974A-B22B-C5D6EE46C5AE}" type="pres">
      <dgm:prSet presAssocID="{B9139266-CBDD-9F40-B059-DCEA23BF9719}" presName="rect4" presStyleLbl="node1" presStyleIdx="3" presStyleCnt="4">
        <dgm:presLayoutVars>
          <dgm:chMax val="0"/>
          <dgm:chPref val="0"/>
          <dgm:bulletEnabled val="1"/>
        </dgm:presLayoutVars>
      </dgm:prSet>
      <dgm:spPr/>
    </dgm:pt>
  </dgm:ptLst>
  <dgm:cxnLst>
    <dgm:cxn modelId="{3F575C3A-4C9C-DF4D-BDD7-39D196C30D31}" type="presOf" srcId="{72771846-F69E-6643-9868-3E0C129463F4}" destId="{F7548A4B-8B06-974A-B22B-C5D6EE46C5AE}" srcOrd="0" destOrd="0" presId="urn:microsoft.com/office/officeart/2005/8/layout/matrix2"/>
    <dgm:cxn modelId="{64E7863B-8A75-CD44-BD7C-7942F0013530}" srcId="{B9139266-CBDD-9F40-B059-DCEA23BF9719}" destId="{72771846-F69E-6643-9868-3E0C129463F4}" srcOrd="3" destOrd="0" parTransId="{58910C1B-DF45-8341-A334-85E394D5B65C}" sibTransId="{1EA65281-04C7-AE46-8BCC-BEBA1E7620D9}"/>
    <dgm:cxn modelId="{1BD3FB53-9FEE-C343-AB04-DCF929B31BC9}" type="presOf" srcId="{ADA0C61B-0672-104A-8A3E-153B3CB22BF2}" destId="{9E0B7EFC-0D3E-D44F-A3FA-758A029FFA5F}" srcOrd="0" destOrd="0" presId="urn:microsoft.com/office/officeart/2005/8/layout/matrix2"/>
    <dgm:cxn modelId="{45F12B65-F534-884D-86E9-632A03DFB6E5}" type="presOf" srcId="{B9139266-CBDD-9F40-B059-DCEA23BF9719}" destId="{1AFA212C-62E1-3147-93D7-E58BD6AFCE50}" srcOrd="0" destOrd="0" presId="urn:microsoft.com/office/officeart/2005/8/layout/matrix2"/>
    <dgm:cxn modelId="{98C52174-A095-1240-B107-33A7EDF23007}" srcId="{B9139266-CBDD-9F40-B059-DCEA23BF9719}" destId="{ADA0C61B-0672-104A-8A3E-153B3CB22BF2}" srcOrd="2" destOrd="0" parTransId="{47EC2254-E495-0945-9C7B-906A03F6A543}" sibTransId="{A0AD4D43-DBBC-464E-9369-823A34FF667D}"/>
    <dgm:cxn modelId="{F2DBFB7C-F638-274D-87EB-FEEE416A3244}" srcId="{B9139266-CBDD-9F40-B059-DCEA23BF9719}" destId="{3557C517-4B33-CE46-90DB-C4778C0969A4}" srcOrd="0" destOrd="0" parTransId="{23A9C2BD-7B67-8E4F-9324-CBC13DBFFCEB}" sibTransId="{1CF81CA3-1FD3-534A-B198-DC7A6C3E2491}"/>
    <dgm:cxn modelId="{D24A6A91-2461-DB41-AE02-E8C7FA7B77A1}" srcId="{B9139266-CBDD-9F40-B059-DCEA23BF9719}" destId="{148B116B-1BF9-EA4E-BB87-0B90079D24B1}" srcOrd="1" destOrd="0" parTransId="{03867ED5-6CE3-4141-8079-EC79489BFE8A}" sibTransId="{28429BA7-EEC8-914F-8F2E-655D70132C58}"/>
    <dgm:cxn modelId="{4092D0BB-CE07-954B-8A9A-AB4BC4C33152}" srcId="{B9139266-CBDD-9F40-B059-DCEA23BF9719}" destId="{A9D15B39-9C91-8F40-9802-4593D5783D7A}" srcOrd="4" destOrd="0" parTransId="{8B19CA94-9DE9-D744-B92F-DF24DAE6FC98}" sibTransId="{57AC01C3-1239-F442-B37D-10B9E88375C0}"/>
    <dgm:cxn modelId="{A6CD83EA-93EA-0D42-8140-F21EBD062E49}" type="presOf" srcId="{3557C517-4B33-CE46-90DB-C4778C0969A4}" destId="{55324D6D-2E8B-684A-B850-531443EEFADB}" srcOrd="0" destOrd="0" presId="urn:microsoft.com/office/officeart/2005/8/layout/matrix2"/>
    <dgm:cxn modelId="{8C2285EB-F07A-A64D-BB7C-7B9E5D0445D5}" type="presOf" srcId="{148B116B-1BF9-EA4E-BB87-0B90079D24B1}" destId="{25A08F3E-5249-3B4B-BBBC-4C3E388912E4}" srcOrd="0" destOrd="0" presId="urn:microsoft.com/office/officeart/2005/8/layout/matrix2"/>
    <dgm:cxn modelId="{AE506DC7-4DA5-BB4D-B8B6-F38382777D22}" type="presParOf" srcId="{1AFA212C-62E1-3147-93D7-E58BD6AFCE50}" destId="{CAF38A1B-B916-134B-A4C5-AA637EC33686}" srcOrd="0" destOrd="0" presId="urn:microsoft.com/office/officeart/2005/8/layout/matrix2"/>
    <dgm:cxn modelId="{41319199-B2BA-0C43-BAFC-0FBF686CC875}" type="presParOf" srcId="{1AFA212C-62E1-3147-93D7-E58BD6AFCE50}" destId="{55324D6D-2E8B-684A-B850-531443EEFADB}" srcOrd="1" destOrd="0" presId="urn:microsoft.com/office/officeart/2005/8/layout/matrix2"/>
    <dgm:cxn modelId="{13AC22FB-0111-094E-99BF-175CEBAD8C41}" type="presParOf" srcId="{1AFA212C-62E1-3147-93D7-E58BD6AFCE50}" destId="{25A08F3E-5249-3B4B-BBBC-4C3E388912E4}" srcOrd="2" destOrd="0" presId="urn:microsoft.com/office/officeart/2005/8/layout/matrix2"/>
    <dgm:cxn modelId="{E685F027-2073-074A-8433-B6F54755176A}" type="presParOf" srcId="{1AFA212C-62E1-3147-93D7-E58BD6AFCE50}" destId="{9E0B7EFC-0D3E-D44F-A3FA-758A029FFA5F}" srcOrd="3" destOrd="0" presId="urn:microsoft.com/office/officeart/2005/8/layout/matrix2"/>
    <dgm:cxn modelId="{8A9F90F4-D5E4-3540-98B2-BB5881D88291}" type="presParOf" srcId="{1AFA212C-62E1-3147-93D7-E58BD6AFCE50}" destId="{F7548A4B-8B06-974A-B22B-C5D6EE46C5AE}" srcOrd="4" destOrd="0" presId="urn:microsoft.com/office/officeart/2005/8/layout/matrix2"/>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F38A1B-B916-134B-A4C5-AA637EC33686}">
      <dsp:nvSpPr>
        <dsp:cNvPr id="0" name=""/>
        <dsp:cNvSpPr/>
      </dsp:nvSpPr>
      <dsp:spPr>
        <a:xfrm>
          <a:off x="29527" y="0"/>
          <a:ext cx="4876800" cy="4876800"/>
        </a:xfrm>
        <a:prstGeom prst="quadArrow">
          <a:avLst>
            <a:gd name="adj1" fmla="val 2000"/>
            <a:gd name="adj2" fmla="val 4000"/>
            <a:gd name="adj3" fmla="val 5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5324D6D-2E8B-684A-B850-531443EEFADB}">
      <dsp:nvSpPr>
        <dsp:cNvPr id="0" name=""/>
        <dsp:cNvSpPr/>
      </dsp:nvSpPr>
      <dsp:spPr>
        <a:xfrm>
          <a:off x="346519" y="316992"/>
          <a:ext cx="1950720" cy="1950720"/>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EE0000"/>
              </a:solidFill>
            </a:rPr>
            <a:t>Priority 1: </a:t>
          </a:r>
        </a:p>
        <a:p>
          <a:pPr marL="0" lvl="0" indent="0" algn="ctr" defTabSz="444500">
            <a:lnSpc>
              <a:spcPct val="90000"/>
            </a:lnSpc>
            <a:spcBef>
              <a:spcPct val="0"/>
            </a:spcBef>
            <a:spcAft>
              <a:spcPct val="35000"/>
            </a:spcAft>
            <a:buNone/>
          </a:pPr>
          <a:r>
            <a:rPr lang="en-US" sz="1000" b="1" kern="1200">
              <a:solidFill>
                <a:srgbClr val="EE0000"/>
              </a:solidFill>
            </a:rPr>
            <a:t>High Impact and High Likelihood</a:t>
          </a:r>
        </a:p>
        <a:p>
          <a:pPr marL="0" lvl="0" indent="0" algn="ctr" defTabSz="444500">
            <a:lnSpc>
              <a:spcPct val="90000"/>
            </a:lnSpc>
            <a:spcBef>
              <a:spcPct val="0"/>
            </a:spcBef>
            <a:spcAft>
              <a:spcPct val="35000"/>
            </a:spcAft>
            <a:buNone/>
          </a:pPr>
          <a:endParaRPr lang="en-US" sz="1000" i="1" kern="1200"/>
        </a:p>
        <a:p>
          <a:pPr marL="0" lvl="0" indent="0" algn="ctr" defTabSz="444500">
            <a:lnSpc>
              <a:spcPct val="90000"/>
            </a:lnSpc>
            <a:spcBef>
              <a:spcPct val="0"/>
            </a:spcBef>
            <a:spcAft>
              <a:spcPct val="35000"/>
            </a:spcAft>
            <a:buNone/>
          </a:pPr>
          <a:r>
            <a:rPr lang="en-US" sz="1000" i="1" kern="1200"/>
            <a:t>Requires </a:t>
          </a:r>
          <a:r>
            <a:rPr lang="en-US" sz="1000" b="1" i="1" kern="1200"/>
            <a:t>immediate</a:t>
          </a:r>
          <a:r>
            <a:rPr lang="en-US" sz="1000" i="1" kern="1200"/>
            <a:t> attention and </a:t>
          </a:r>
          <a:r>
            <a:rPr lang="en-US" sz="1000" b="1" i="1" kern="1200"/>
            <a:t>immediate</a:t>
          </a:r>
          <a:r>
            <a:rPr lang="en-US" sz="1000" i="1" kern="1200"/>
            <a:t> contingency planning</a:t>
          </a:r>
          <a:r>
            <a:rPr lang="en-US" sz="1000" kern="1200"/>
            <a:t>.</a:t>
          </a:r>
        </a:p>
      </dsp:txBody>
      <dsp:txXfrm>
        <a:off x="441745" y="412218"/>
        <a:ext cx="1760268" cy="1760268"/>
      </dsp:txXfrm>
    </dsp:sp>
    <dsp:sp modelId="{25A08F3E-5249-3B4B-BBBC-4C3E388912E4}">
      <dsp:nvSpPr>
        <dsp:cNvPr id="0" name=""/>
        <dsp:cNvSpPr/>
      </dsp:nvSpPr>
      <dsp:spPr>
        <a:xfrm>
          <a:off x="2631514" y="309891"/>
          <a:ext cx="1950720" cy="1950720"/>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EE0000"/>
              </a:solidFill>
            </a:rPr>
            <a:t>Priority 2: </a:t>
          </a:r>
        </a:p>
        <a:p>
          <a:pPr marL="0" lvl="0" indent="0" algn="ctr" defTabSz="444500">
            <a:lnSpc>
              <a:spcPct val="90000"/>
            </a:lnSpc>
            <a:spcBef>
              <a:spcPct val="0"/>
            </a:spcBef>
            <a:spcAft>
              <a:spcPct val="35000"/>
            </a:spcAft>
            <a:buNone/>
          </a:pPr>
          <a:r>
            <a:rPr lang="en-US" sz="1000" b="1" kern="1200">
              <a:solidFill>
                <a:srgbClr val="EE0000"/>
              </a:solidFill>
            </a:rPr>
            <a:t>High Impact but Lower Likelihood</a:t>
          </a:r>
          <a:endParaRPr lang="en-US" sz="1000" kern="1200">
            <a:solidFill>
              <a:srgbClr val="EE0000"/>
            </a:solidFill>
          </a:endParaRPr>
        </a:p>
        <a:p>
          <a:pPr marL="0" lvl="0" indent="0" algn="ctr" defTabSz="444500">
            <a:lnSpc>
              <a:spcPct val="90000"/>
            </a:lnSpc>
            <a:spcBef>
              <a:spcPct val="0"/>
            </a:spcBef>
            <a:spcAft>
              <a:spcPct val="35000"/>
            </a:spcAft>
            <a:buNone/>
          </a:pPr>
          <a:endParaRPr lang="en-US" sz="1000" kern="1200"/>
        </a:p>
        <a:p>
          <a:pPr marL="0" lvl="0" indent="0" algn="ctr" defTabSz="444500">
            <a:lnSpc>
              <a:spcPct val="90000"/>
            </a:lnSpc>
            <a:spcBef>
              <a:spcPct val="0"/>
            </a:spcBef>
            <a:spcAft>
              <a:spcPct val="35000"/>
            </a:spcAft>
            <a:buNone/>
          </a:pPr>
          <a:r>
            <a:rPr lang="en-US" sz="1000" i="1" kern="1200"/>
            <a:t>Requires attention and contingency planning.</a:t>
          </a:r>
          <a:endParaRPr lang="en-US" sz="1000" kern="1200"/>
        </a:p>
      </dsp:txBody>
      <dsp:txXfrm>
        <a:off x="2726740" y="405117"/>
        <a:ext cx="1760268" cy="1760268"/>
      </dsp:txXfrm>
    </dsp:sp>
    <dsp:sp modelId="{9E0B7EFC-0D3E-D44F-A3FA-758A029FFA5F}">
      <dsp:nvSpPr>
        <dsp:cNvPr id="0" name=""/>
        <dsp:cNvSpPr/>
      </dsp:nvSpPr>
      <dsp:spPr>
        <a:xfrm>
          <a:off x="346519" y="2609088"/>
          <a:ext cx="1950720" cy="1950720"/>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EE0000"/>
              </a:solidFill>
            </a:rPr>
            <a:t>Priority 3: </a:t>
          </a:r>
        </a:p>
        <a:p>
          <a:pPr marL="0" lvl="0" indent="0" algn="ctr" defTabSz="444500">
            <a:lnSpc>
              <a:spcPct val="90000"/>
            </a:lnSpc>
            <a:spcBef>
              <a:spcPct val="0"/>
            </a:spcBef>
            <a:spcAft>
              <a:spcPct val="35000"/>
            </a:spcAft>
            <a:buNone/>
          </a:pPr>
          <a:r>
            <a:rPr lang="en-US" sz="1000" b="1" kern="1200">
              <a:solidFill>
                <a:srgbClr val="EE0000"/>
              </a:solidFill>
            </a:rPr>
            <a:t>Lower Impact but High Likelihood</a:t>
          </a:r>
          <a:endParaRPr lang="en-US" sz="1000" kern="1200">
            <a:solidFill>
              <a:srgbClr val="EE0000"/>
            </a:solidFill>
          </a:endParaRPr>
        </a:p>
        <a:p>
          <a:pPr marL="0" lvl="0" indent="0" algn="ctr" defTabSz="444500">
            <a:lnSpc>
              <a:spcPct val="90000"/>
            </a:lnSpc>
            <a:spcBef>
              <a:spcPct val="0"/>
            </a:spcBef>
            <a:spcAft>
              <a:spcPct val="35000"/>
            </a:spcAft>
            <a:buNone/>
          </a:pPr>
          <a:endParaRPr lang="en-US" sz="1000" kern="1200"/>
        </a:p>
        <a:p>
          <a:pPr marL="0" lvl="0" indent="0" algn="ctr" defTabSz="444500">
            <a:lnSpc>
              <a:spcPct val="90000"/>
            </a:lnSpc>
            <a:spcBef>
              <a:spcPct val="0"/>
            </a:spcBef>
            <a:spcAft>
              <a:spcPct val="35000"/>
            </a:spcAft>
            <a:buNone/>
          </a:pPr>
          <a:r>
            <a:rPr lang="en-US" sz="1000" i="1" kern="1200"/>
            <a:t>Requires thought exercises related to what events or changes can increase impact and move the scenario to P1</a:t>
          </a:r>
          <a:endParaRPr lang="en-US" sz="1000" kern="1200"/>
        </a:p>
      </dsp:txBody>
      <dsp:txXfrm>
        <a:off x="441745" y="2704314"/>
        <a:ext cx="1760268" cy="1760268"/>
      </dsp:txXfrm>
    </dsp:sp>
    <dsp:sp modelId="{F7548A4B-8B06-974A-B22B-C5D6EE46C5AE}">
      <dsp:nvSpPr>
        <dsp:cNvPr id="0" name=""/>
        <dsp:cNvSpPr/>
      </dsp:nvSpPr>
      <dsp:spPr>
        <a:xfrm>
          <a:off x="2638615" y="2609088"/>
          <a:ext cx="1950720" cy="1950720"/>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EE0000"/>
              </a:solidFill>
            </a:rPr>
            <a:t>Priority 4: </a:t>
          </a:r>
        </a:p>
        <a:p>
          <a:pPr marL="0" lvl="0" indent="0" algn="ctr" defTabSz="444500">
            <a:lnSpc>
              <a:spcPct val="90000"/>
            </a:lnSpc>
            <a:spcBef>
              <a:spcPct val="0"/>
            </a:spcBef>
            <a:spcAft>
              <a:spcPct val="35000"/>
            </a:spcAft>
            <a:buNone/>
          </a:pPr>
          <a:r>
            <a:rPr lang="en-US" sz="1000" b="1" kern="1200">
              <a:solidFill>
                <a:srgbClr val="EE0000"/>
              </a:solidFill>
            </a:rPr>
            <a:t>Low Impact and Low Likelihood</a:t>
          </a:r>
          <a:endParaRPr lang="en-US" sz="1000" kern="1200">
            <a:solidFill>
              <a:srgbClr val="EE0000"/>
            </a:solidFill>
          </a:endParaRPr>
        </a:p>
        <a:p>
          <a:pPr marL="0" lvl="0" indent="0" algn="ctr" defTabSz="444500">
            <a:lnSpc>
              <a:spcPct val="90000"/>
            </a:lnSpc>
            <a:spcBef>
              <a:spcPct val="0"/>
            </a:spcBef>
            <a:spcAft>
              <a:spcPct val="35000"/>
            </a:spcAft>
            <a:buNone/>
          </a:pPr>
          <a:endParaRPr lang="en-US" sz="1000" kern="1200"/>
        </a:p>
        <a:p>
          <a:pPr marL="0" lvl="0" indent="0" algn="ctr" defTabSz="444500">
            <a:lnSpc>
              <a:spcPct val="90000"/>
            </a:lnSpc>
            <a:spcBef>
              <a:spcPct val="0"/>
            </a:spcBef>
            <a:spcAft>
              <a:spcPct val="35000"/>
            </a:spcAft>
            <a:buNone/>
          </a:pPr>
          <a:r>
            <a:rPr lang="en-US" sz="1000" i="1" kern="1200"/>
            <a:t>Requires limited focus/attention and consideration for archival from the priority/scenarios list.</a:t>
          </a:r>
          <a:endParaRPr lang="en-US" sz="1000" kern="1200"/>
        </a:p>
      </dsp:txBody>
      <dsp:txXfrm>
        <a:off x="2733841" y="2704314"/>
        <a:ext cx="1760268" cy="1760268"/>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6A1B9-6879-0F4F-A715-A69DD405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2063</Words>
  <Characters>11764</Characters>
  <Application>Microsoft Office Word</Application>
  <DocSecurity>0</DocSecurity>
  <Lines>98</Lines>
  <Paragraphs>27</Paragraphs>
  <ScaleCrop>false</ScaleCrop>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Valbrun</dc:creator>
  <cp:keywords/>
  <dc:description/>
  <cp:lastModifiedBy>Valda Valbrun</cp:lastModifiedBy>
  <cp:revision>2</cp:revision>
  <cp:lastPrinted>2025-08-03T15:29:00Z</cp:lastPrinted>
  <dcterms:created xsi:type="dcterms:W3CDTF">2025-10-16T16:02:00Z</dcterms:created>
  <dcterms:modified xsi:type="dcterms:W3CDTF">2025-10-16T16:02:00Z</dcterms:modified>
</cp:coreProperties>
</file>